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CF" w:rsidRDefault="001000CF" w:rsidP="002139CA">
      <w:bookmarkStart w:id="0" w:name="_GoBack"/>
      <w:bookmarkEnd w:id="0"/>
      <w:r w:rsidRPr="001000CF">
        <w:rPr>
          <w:noProof/>
          <w:lang w:eastAsia="fi-FI"/>
        </w:rPr>
        <w:drawing>
          <wp:inline distT="0" distB="0" distL="0" distR="0">
            <wp:extent cx="1822450" cy="1045511"/>
            <wp:effectExtent l="0" t="0" r="6350" b="2540"/>
            <wp:docPr id="2" name="Picture 2" descr="C:\Users\paimant\Desktop\KEVA\01_ReKeylogo_vaa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imant\Desktop\KEVA\01_ReKeylogo_vaak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2722" cy="1051404"/>
                    </a:xfrm>
                    <a:prstGeom prst="rect">
                      <a:avLst/>
                    </a:prstGeom>
                    <a:noFill/>
                    <a:ln>
                      <a:noFill/>
                    </a:ln>
                  </pic:spPr>
                </pic:pic>
              </a:graphicData>
            </a:graphic>
          </wp:inline>
        </w:drawing>
      </w:r>
    </w:p>
    <w:p w:rsidR="001000CF" w:rsidRDefault="001000CF" w:rsidP="002139CA">
      <w:r>
        <w:t>Päivi Mantere</w:t>
      </w:r>
    </w:p>
    <w:p w:rsidR="001000CF" w:rsidRPr="001000CF" w:rsidRDefault="001000CF" w:rsidP="002139CA"/>
    <w:p w:rsidR="002139CA" w:rsidRPr="00AF42D5" w:rsidRDefault="002139CA" w:rsidP="002139CA">
      <w:pPr>
        <w:rPr>
          <w:b/>
          <w:i/>
        </w:rPr>
      </w:pPr>
      <w:r w:rsidRPr="00AF42D5">
        <w:rPr>
          <w:b/>
          <w:i/>
        </w:rPr>
        <w:t>Restonomiopiskelijat luottavat tulevaisuuteen</w:t>
      </w:r>
    </w:p>
    <w:p w:rsidR="00CD7A27" w:rsidRDefault="00557188" w:rsidP="00CD7A27">
      <w:r>
        <w:t xml:space="preserve">Laurean </w:t>
      </w:r>
      <w:r w:rsidR="00774FB6">
        <w:t xml:space="preserve">Palvelumuotoilun YAMK-opiskelijat </w:t>
      </w:r>
      <w:r>
        <w:t>järjestivät marraskuussa 2017 kuusi yhteiskehittämisen työpajaa, jo</w:t>
      </w:r>
      <w:r w:rsidR="006A1128">
        <w:t>i</w:t>
      </w:r>
      <w:r>
        <w:t xml:space="preserve">ssa pureutuivat juuri opintonsa </w:t>
      </w:r>
      <w:r w:rsidR="00AF42D5">
        <w:t xml:space="preserve">Laureassa </w:t>
      </w:r>
      <w:r>
        <w:t xml:space="preserve">aloittaneiden restonomien tulevaisuuden </w:t>
      </w:r>
      <w:r w:rsidR="006E554A">
        <w:t>haaveisiin.</w:t>
      </w:r>
      <w:r w:rsidR="00774FB6">
        <w:t xml:space="preserve"> </w:t>
      </w:r>
      <w:r w:rsidR="00CD7A27">
        <w:t>Työpajojen tavoitteena oli kartoittaa ja syventää ymmärrystä ensimmäisen vuoden restonomi-opiskelijoiden (amk) koulutustaan koskevista odotuksista ja toiveista, sekä heidän ammatillisista haaveistaan.</w:t>
      </w:r>
      <w:r w:rsidR="001E3BEA">
        <w:t xml:space="preserve"> Tässä artikkelissa on kuvattu työpajojen keskeiset löydökset.</w:t>
      </w:r>
    </w:p>
    <w:p w:rsidR="00F64525" w:rsidRPr="00AF42D5" w:rsidRDefault="00F64525" w:rsidP="00CD7A27">
      <w:pPr>
        <w:rPr>
          <w:i/>
        </w:rPr>
      </w:pPr>
      <w:r w:rsidRPr="00AF42D5">
        <w:rPr>
          <w:i/>
        </w:rPr>
        <w:t>Yhteiskehittäminen</w:t>
      </w:r>
      <w:r w:rsidR="00531025" w:rsidRPr="00AF42D5">
        <w:rPr>
          <w:i/>
        </w:rPr>
        <w:t xml:space="preserve"> palvelumuotoilussa</w:t>
      </w:r>
    </w:p>
    <w:p w:rsidR="00F64525" w:rsidRDefault="00F64525" w:rsidP="00CD7A27">
      <w:r>
        <w:t>Yhteiskehittäminen mahdollistaa joustavan vuorovaikutuksen eri toimijoiden kesken. Se tuottaa lisäarvoa osallis</w:t>
      </w:r>
      <w:r w:rsidR="00AF42D5">
        <w:t>tujille, koska se antaa mahdollisuuden sitoutua.</w:t>
      </w:r>
      <w:r>
        <w:t xml:space="preserve"> </w:t>
      </w:r>
      <w:r w:rsidR="00531025">
        <w:t>(</w:t>
      </w:r>
      <w:r>
        <w:t>Stickdorn</w:t>
      </w:r>
      <w:r w:rsidR="00AF42D5">
        <w:t xml:space="preserve"> &amp; Schneider 2010,</w:t>
      </w:r>
      <w:r>
        <w:t xml:space="preserve"> 31</w:t>
      </w:r>
      <w:r w:rsidR="00AF42D5">
        <w:t>.</w:t>
      </w:r>
      <w:r>
        <w:t>)</w:t>
      </w:r>
      <w:r w:rsidR="006E554A">
        <w:t xml:space="preserve"> Yhteiskehittämiselle tyypillistä on voimaannuttava mindset</w:t>
      </w:r>
      <w:r w:rsidR="00AF42D5">
        <w:t xml:space="preserve">. Se </w:t>
      </w:r>
      <w:r w:rsidR="006E554A">
        <w:t>antaa äänen myös sellaisille toimijoille, jotka usein j</w:t>
      </w:r>
      <w:r w:rsidR="00AF42D5">
        <w:t xml:space="preserve">äävät kehittämisen ulkopuolelle mahdollistaen </w:t>
      </w:r>
      <w:r w:rsidR="006E554A">
        <w:t>ajatusten, kokemusten ja asiantuntijuuden jakamisen. (Mattelmäki &amp; Visser</w:t>
      </w:r>
      <w:r w:rsidR="00CB4E30">
        <w:t xml:space="preserve"> 2011, 6-7.</w:t>
      </w:r>
      <w:r w:rsidR="006E554A">
        <w:t>)</w:t>
      </w:r>
    </w:p>
    <w:p w:rsidR="006E554A" w:rsidRDefault="00531025" w:rsidP="006E554A">
      <w:r>
        <w:t xml:space="preserve">Laurean YAMK-opinnoissa on opintojakso Yhteiskehittäminen palvelumuotoilussa, jonka tavoitteena on </w:t>
      </w:r>
      <w:r w:rsidR="006E554A">
        <w:t xml:space="preserve">mm. </w:t>
      </w:r>
      <w:r w:rsidR="00186D83">
        <w:t xml:space="preserve">arvioida yhteiskehittämisen menetelmiä ja työtapoja sekä niiden tarkoituksenmukaisuutta </w:t>
      </w:r>
      <w:r w:rsidR="006E554A">
        <w:t xml:space="preserve">palvelumuotoiluprosessin eri vaiheissa. Lisäksi opintojakson suoritettuaan opiskelija osaa suunnitella ja toteuttaa itsenäisesti osallistavia työpajoja, analysoida työpajoissa kerätyn aineiston sekä raportoida tiedonkeruun tulokset. </w:t>
      </w:r>
    </w:p>
    <w:p w:rsidR="00AF42D5" w:rsidRDefault="00F64525" w:rsidP="00AF42D5">
      <w:r>
        <w:t>Työpajoissa odotuksia ja toiveita kutkuteltiin erilaisin menetelmin: käytössä oli esimerkiksi Lego Serious Play</w:t>
      </w:r>
      <w:r w:rsidR="00410AD0">
        <w:t xml:space="preserve"> (LSP)</w:t>
      </w:r>
      <w:r>
        <w:t>, Tulevaisuuspyörä, Moodboardit, Cocktaillasi-ideakehys-menetelmä</w:t>
      </w:r>
      <w:r w:rsidR="00AF42D5">
        <w:t>, Tulevaisuusmuistelu</w:t>
      </w:r>
      <w:r>
        <w:t xml:space="preserve"> sekä Ideointikanvas.</w:t>
      </w:r>
      <w:r w:rsidR="00AF42D5">
        <w:t xml:space="preserve"> Esimerkiksi yhdessä LSP työpajassa tehtävä oli:</w:t>
      </w:r>
      <w:r w:rsidR="00C33FDE">
        <w:t xml:space="preserve"> </w:t>
      </w:r>
      <w:r w:rsidR="00AF42D5" w:rsidRPr="000C2F7E">
        <w:t xml:space="preserve">1) Rakenna legoista kaikista tärkein </w:t>
      </w:r>
      <w:r w:rsidR="00C33FDE" w:rsidRPr="000C2F7E">
        <w:t>toiveesi</w:t>
      </w:r>
      <w:r w:rsidR="00AF42D5" w:rsidRPr="000C2F7E">
        <w:t xml:space="preserve"> opiskeluun liittyen </w:t>
      </w:r>
      <w:r w:rsidR="00C33FDE">
        <w:t>2</w:t>
      </w:r>
      <w:r w:rsidR="00AF42D5" w:rsidRPr="000C2F7E">
        <w:t>) Rakenna minkälaisena näet unelmiesi</w:t>
      </w:r>
      <w:r w:rsidR="00C33FDE">
        <w:t xml:space="preserve"> työn valmistumisen jälkeen? 3</w:t>
      </w:r>
      <w:r w:rsidR="00AF42D5" w:rsidRPr="000C2F7E">
        <w:t>) Rakenna restonomin osaaminen. Kaksi ensimmäistä tehtävää toteutettiin yksilötöinä, ja viimeinen parin kanssa yhdessä rakentaen. Jokaisen tehtävän jälkeen käytiin kierros, jossa jokainen kertoo omasta rakennelmastaan. Osallistujille jaettiin alussa post-it-lappuja, joihin heitä kannustettiin kirjaamaan tärkeimpiä huomioita kanssaopiskelijoiden kertomuksista.</w:t>
      </w:r>
    </w:p>
    <w:p w:rsidR="00776380" w:rsidRPr="000C2F7E" w:rsidRDefault="00776380" w:rsidP="00AF42D5">
      <w:r>
        <w:t>Fasilitoinnin ydintä on ihmisten aktivointi. Ryhmän vetäjä on neutraali sisällön suhteen ja antaa tilaa osallistujille. Se mahdollistaa jakamisen ja ymmärryksen luomisen. (Kantojärvi 2012, 21, 36.)</w:t>
      </w:r>
    </w:p>
    <w:p w:rsidR="00AF42D5" w:rsidRDefault="001E3BEA" w:rsidP="00CD7A27">
      <w:r>
        <w:t>Yhteiskehittämisen työpajoissa tavoitteena oli siis perehtyä restonomien tulevaisuuden haaveisiin. Tehtävään ei rakennettu yhteismitallista sabluunaa tai sitä ei valmisteltu teoreettisesti. Tässä kirjoituksessa kuvataan näiden reunaehtojen pohjalta nousseita keskeisiä tai muuten kiinnostavia huomioita.</w:t>
      </w:r>
    </w:p>
    <w:p w:rsidR="001E3BEA" w:rsidRDefault="001E3BEA" w:rsidP="00CD7A27"/>
    <w:p w:rsidR="006A1128" w:rsidRDefault="006A1128" w:rsidP="00CD7A27"/>
    <w:p w:rsidR="006A1128" w:rsidRDefault="006A1128" w:rsidP="00CD7A27"/>
    <w:p w:rsidR="002139CA" w:rsidRPr="00774FB6" w:rsidRDefault="002139CA" w:rsidP="002139CA">
      <w:pPr>
        <w:rPr>
          <w:i/>
        </w:rPr>
      </w:pPr>
      <w:r w:rsidRPr="00774FB6">
        <w:rPr>
          <w:i/>
        </w:rPr>
        <w:lastRenderedPageBreak/>
        <w:t>Maailma muuttuu ja kilpailu kovenee</w:t>
      </w:r>
      <w:r w:rsidR="00531025">
        <w:rPr>
          <w:i/>
        </w:rPr>
        <w:softHyphen/>
      </w:r>
      <w:r w:rsidR="00531025">
        <w:rPr>
          <w:i/>
        </w:rPr>
        <w:softHyphen/>
      </w:r>
    </w:p>
    <w:p w:rsidR="00F21704" w:rsidRDefault="003150D2" w:rsidP="002139CA">
      <w:r>
        <w:t>Yhteiskehittämisen työpajoissa</w:t>
      </w:r>
      <w:r w:rsidR="002139CA">
        <w:t xml:space="preserve"> nousi havaintona, että restonomiopiskelijoilla on </w:t>
      </w:r>
      <w:r w:rsidR="00AF42D5">
        <w:t xml:space="preserve">heidän oman näkemyksensä mukaisesti </w:t>
      </w:r>
      <w:r w:rsidR="002139CA">
        <w:t>pääasiallisesti positiiviset tulevaisuuden näkymät</w:t>
      </w:r>
      <w:r>
        <w:t xml:space="preserve"> ja monet ovet avoinna</w:t>
      </w:r>
      <w:r w:rsidR="002139CA">
        <w:t>. Vaikka opiskelijat olivat juuri aloittaneet restonomiopintonsa, niin monella on jo ajatus siitä mihin aikovat suuntautua.</w:t>
      </w:r>
    </w:p>
    <w:p w:rsidR="006D6169" w:rsidRDefault="006D6169" w:rsidP="002139CA">
      <w:r>
        <w:rPr>
          <w:lang w:val="x-none"/>
        </w:rPr>
        <w:t xml:space="preserve">Osa </w:t>
      </w:r>
      <w:r>
        <w:t>restonomi</w:t>
      </w:r>
      <w:r>
        <w:rPr>
          <w:lang w:val="x-none"/>
        </w:rPr>
        <w:t>opiskelijoista ei</w:t>
      </w:r>
      <w:r>
        <w:t xml:space="preserve"> luonnollisestikaan vielä</w:t>
      </w:r>
      <w:r>
        <w:rPr>
          <w:lang w:val="x-none"/>
        </w:rPr>
        <w:t xml:space="preserve"> tiennyt mitä haluaisi tulevaisuudeltaan. Tämän vuoksi he kokivat tärkeänä, että opinnot mahdollistaisivat erilaisiin toimialoihin tutustumisen sen sijaan, että heidän täytyisi valita jokin tietty suuntaus</w:t>
      </w:r>
    </w:p>
    <w:p w:rsidR="002139CA" w:rsidRDefault="002139CA" w:rsidP="002139CA">
      <w:r w:rsidRPr="003B2379">
        <w:t>Tulevaisuutt</w:t>
      </w:r>
      <w:r>
        <w:t>a ajatellessa, opiskelijat usko</w:t>
      </w:r>
      <w:r w:rsidRPr="003B2379">
        <w:t>vat</w:t>
      </w:r>
      <w:r>
        <w:t xml:space="preserve"> erityisesti</w:t>
      </w:r>
      <w:r w:rsidRPr="003B2379">
        <w:t xml:space="preserve"> </w:t>
      </w:r>
      <w:r>
        <w:t xml:space="preserve">matkailun </w:t>
      </w:r>
      <w:r w:rsidRPr="003B2379">
        <w:t xml:space="preserve">lisääntymiseen Suomessa. </w:t>
      </w:r>
      <w:r>
        <w:t>Sitä kautta he</w:t>
      </w:r>
      <w:r w:rsidRPr="003B2379">
        <w:t xml:space="preserve"> </w:t>
      </w:r>
      <w:r>
        <w:t>kokevat</w:t>
      </w:r>
      <w:r w:rsidRPr="003B2379">
        <w:t>, ettei työllistyminen alalle tule olemaan vaikeaa. Toisaalta myöskin kilpailu asiakkaista tulee lisääntymään ja pärjätäkseen markkinoilla he tulevat tarvitsemaan hyvien vuorovaikutus</w:t>
      </w:r>
      <w:r>
        <w:t xml:space="preserve">- ja asiakaspalvelutaitoja ja </w:t>
      </w:r>
      <w:r w:rsidRPr="003B2379">
        <w:t>ymmärrystä siitä, miten ala muuttuu uusien innovaatioiden ja teknologioiden myötä. Koulu</w:t>
      </w:r>
      <w:r>
        <w:t xml:space="preserve">tuksen tulee olla ajankohtaista ja </w:t>
      </w:r>
      <w:r w:rsidR="006E4A4B">
        <w:t>muuttuva maailma pitää ottaa huomioon.</w:t>
      </w:r>
    </w:p>
    <w:p w:rsidR="006E4A4B" w:rsidRPr="006A1128" w:rsidRDefault="006E4A4B" w:rsidP="002139CA">
      <w:pPr>
        <w:rPr>
          <w:i/>
        </w:rPr>
      </w:pPr>
      <w:r w:rsidRPr="006A1128">
        <w:rPr>
          <w:i/>
        </w:rPr>
        <w:t>Kansainvälisyys</w:t>
      </w:r>
      <w:r w:rsidR="003150D2" w:rsidRPr="006A1128">
        <w:rPr>
          <w:i/>
        </w:rPr>
        <w:t xml:space="preserve"> ”fiini rantahotelli ulkomailla”</w:t>
      </w:r>
    </w:p>
    <w:p w:rsidR="006E4A4B" w:rsidRDefault="00406C5A" w:rsidP="002139CA">
      <w:r>
        <w:t>Kansainvälisyys on tärkeä tekijä sekä opiskelijoiden motivaatiossa, ammatti-identiteetissä että alan tulevaisuuden näkymänä. Jotta alan ammattilaisena menestyy, niin mahdollisuus opiskella kieliä ja saada tietoa ja kokemusta eri kulttuureista ja mm. etiketeistä on tärkeää.</w:t>
      </w:r>
    </w:p>
    <w:p w:rsidR="00776380" w:rsidRDefault="00776380" w:rsidP="002139CA">
      <w:r>
        <w:t>Monen toiveissa on mahdollisuus työskennellä ulkomailla tai Suomessa kansainvälisissä tehtävissä.</w:t>
      </w:r>
    </w:p>
    <w:p w:rsidR="00406C5A" w:rsidRDefault="00406C5A" w:rsidP="002139CA"/>
    <w:p w:rsidR="006E4A4B" w:rsidRPr="006A1128" w:rsidRDefault="006E4A4B" w:rsidP="002139CA">
      <w:pPr>
        <w:rPr>
          <w:i/>
        </w:rPr>
      </w:pPr>
      <w:r w:rsidRPr="006A1128">
        <w:rPr>
          <w:i/>
        </w:rPr>
        <w:t>Ammatillinen ja henkilökohtainen kasvu</w:t>
      </w:r>
    </w:p>
    <w:p w:rsidR="00410AD0" w:rsidRDefault="00410AD0" w:rsidP="00410AD0">
      <w:r>
        <w:t>Työpajojen perusteella voi todeta, että yhtä aikaa t</w:t>
      </w:r>
      <w:r w:rsidRPr="003B2379">
        <w:t>ulevaisuus</w:t>
      </w:r>
      <w:r>
        <w:t xml:space="preserve"> sekä on että </w:t>
      </w:r>
      <w:r w:rsidRPr="003B2379">
        <w:t>ei ole epäselvä</w:t>
      </w:r>
      <w:r>
        <w:t>. Toisaalta on mahdollisuus keskittyä joko tiettyyn asiaan tai ”kokeilla kaikenlaista”. Käytännössä tämä tarkoittanee myös yksilöllisiä opintopolkuja.</w:t>
      </w:r>
      <w:r w:rsidR="006D6169">
        <w:t xml:space="preserve"> Oman jutun löytäminen antaa avaimia itsensä ylittämiseen.</w:t>
      </w:r>
    </w:p>
    <w:p w:rsidR="00776380" w:rsidRDefault="007D09E3" w:rsidP="00410AD0">
      <w:r>
        <w:t>Työpajojen tuloksien pohjalta voi myös pohtia</w:t>
      </w:r>
      <w:r w:rsidR="00776380">
        <w:t xml:space="preserve">, että tarkoittaako uralla eteneminen myös työuralla </w:t>
      </w:r>
      <w:r>
        <w:t>kehittymistä</w:t>
      </w:r>
      <w:r w:rsidR="00776380">
        <w:t>?</w:t>
      </w:r>
      <w:r w:rsidR="006D6169">
        <w:t xml:space="preserve"> Toiveissa on vastuullinen ja palkitseva työ, jolla on merkitystä. </w:t>
      </w:r>
    </w:p>
    <w:p w:rsidR="006E4A4B" w:rsidRDefault="006E4A4B" w:rsidP="002139CA"/>
    <w:p w:rsidR="006E4A4B" w:rsidRPr="006A1128" w:rsidRDefault="006E4A4B" w:rsidP="002139CA">
      <w:pPr>
        <w:rPr>
          <w:i/>
        </w:rPr>
      </w:pPr>
      <w:r w:rsidRPr="006A1128">
        <w:rPr>
          <w:i/>
        </w:rPr>
        <w:t>Verkostoituminen ja ihmissuhteet</w:t>
      </w:r>
    </w:p>
    <w:p w:rsidR="00406C5A" w:rsidRDefault="003150D2" w:rsidP="00406C5A">
      <w:r>
        <w:t xml:space="preserve">Suunnitelmissa näkyi osallistujien ikävaihe ja toisaalta maailmantila. Halutaan elämyksiä, matkustusta työssä </w:t>
      </w:r>
      <w:r w:rsidR="00AF42D5">
        <w:t>ja vapaa</w:t>
      </w:r>
      <w:r>
        <w:t>-ajalla sekä omaa vapaa-aikaa.</w:t>
      </w:r>
      <w:r w:rsidR="00406C5A">
        <w:t xml:space="preserve"> Restonomiopiskelijat kokevat, että ”tämä hetki on tärkeä”, siksi myös tuki opiskelulle ja näkymät lähitulevaisuuteen ovat tärkeitä.</w:t>
      </w:r>
    </w:p>
    <w:p w:rsidR="006D6169" w:rsidRDefault="006D6169" w:rsidP="00406C5A">
      <w:r>
        <w:t xml:space="preserve">Verkostoituminen opintojen aikana auttaa saamaan jalkaa oven väliin kiinnostaviin yrityksiin. </w:t>
      </w:r>
    </w:p>
    <w:p w:rsidR="00406C5A" w:rsidRDefault="00776380" w:rsidP="002139CA">
      <w:r>
        <w:rPr>
          <w:noProof/>
          <w:lang w:eastAsia="fi-FI"/>
        </w:rPr>
        <w:t xml:space="preserve"> </w:t>
      </w:r>
    </w:p>
    <w:p w:rsidR="006E4A4B" w:rsidRPr="00406C5A" w:rsidRDefault="006E4A4B" w:rsidP="006E4A4B">
      <w:pPr>
        <w:rPr>
          <w:i/>
        </w:rPr>
      </w:pPr>
      <w:r w:rsidRPr="00406C5A">
        <w:rPr>
          <w:i/>
        </w:rPr>
        <w:t>Miten ala voi tukea tulevaisuuden restonomin tulevaisuutta, työllistymistä ja menestymistä uralla?</w:t>
      </w:r>
    </w:p>
    <w:p w:rsidR="006E4A4B" w:rsidRDefault="00F91E74" w:rsidP="006E4A4B">
      <w:r>
        <w:t>Mara-alan yritysten ja koulutuksen yhteinen intressi on vahvistaa tulevaisuuden restonomien menestymisen mahdollisuuksia. Työpajojen pohjalta opiskelijoiden näkökulmasta esille nousi mm. seuraavat huomiot:</w:t>
      </w:r>
    </w:p>
    <w:p w:rsidR="00F91E74" w:rsidRPr="00170D2B" w:rsidRDefault="00F91E74" w:rsidP="00F91E74">
      <w:pPr>
        <w:rPr>
          <w:i/>
          <w:iCs/>
        </w:rPr>
      </w:pPr>
      <w:r w:rsidRPr="00AF42D5">
        <w:rPr>
          <w:i/>
        </w:rPr>
        <w:t>Unelmat vs. käytäntö:</w:t>
      </w:r>
      <w:r>
        <w:t xml:space="preserve"> </w:t>
      </w:r>
      <w:r w:rsidRPr="00E47800">
        <w:t xml:space="preserve">Unelmat urasta </w:t>
      </w:r>
      <w:r>
        <w:t>on monella</w:t>
      </w:r>
      <w:r w:rsidRPr="00E47800">
        <w:t xml:space="preserve"> selkeät, mutta </w:t>
      </w:r>
      <w:r>
        <w:t>restonomiopiskelijoilla ei ole</w:t>
      </w:r>
      <w:r w:rsidRPr="00E47800">
        <w:t xml:space="preserve"> käsitystä, miten siihen pääsee tai mitä taitoja toteuttaminen vaatii</w:t>
      </w:r>
      <w:r>
        <w:t xml:space="preserve">. </w:t>
      </w:r>
      <w:r w:rsidRPr="00170D2B">
        <w:rPr>
          <w:i/>
        </w:rPr>
        <w:t xml:space="preserve">Koulutuksen tulisikin yhdessä elinkeinon kanssa </w:t>
      </w:r>
      <w:r w:rsidRPr="00170D2B">
        <w:rPr>
          <w:i/>
        </w:rPr>
        <w:lastRenderedPageBreak/>
        <w:t xml:space="preserve">pohtia, että miten </w:t>
      </w:r>
      <w:r w:rsidRPr="00170D2B">
        <w:rPr>
          <w:i/>
          <w:iCs/>
        </w:rPr>
        <w:t>pystytään vastaamaan tähän intoon ja kykyyn unelmoida ja samalla tuottamaan tarpeellista opetusta ja tervettä realismia?</w:t>
      </w:r>
    </w:p>
    <w:p w:rsidR="00F91E74" w:rsidRPr="00F91E74" w:rsidRDefault="00F91E74" w:rsidP="00F91E74">
      <w:pPr>
        <w:rPr>
          <w:iCs/>
        </w:rPr>
      </w:pPr>
      <w:r w:rsidRPr="00AF42D5">
        <w:rPr>
          <w:i/>
          <w:iCs/>
        </w:rPr>
        <w:t>Motivaatio:</w:t>
      </w:r>
      <w:r>
        <w:rPr>
          <w:iCs/>
        </w:rPr>
        <w:t xml:space="preserve"> </w:t>
      </w:r>
      <w:r w:rsidR="00170D2B">
        <w:rPr>
          <w:iCs/>
        </w:rPr>
        <w:t>Monella restonomiopiskelijalla on rohkeita ja kunnianhimoisia unelmia itsensä toteuttamisesta ja menestymisestä. Aikaisemmat kokemukset ja kohdatut ihmiset toimivat inspiraatioina ja innoittajina. Työpajojen pohjalta heräsi kysymys</w:t>
      </w:r>
      <w:r w:rsidR="00170D2B" w:rsidRPr="00170D2B">
        <w:rPr>
          <w:i/>
          <w:iCs/>
        </w:rPr>
        <w:t>, miten koulutus voisi parhaalla mahdollisella tavalla tuoda yhteen opiskelijoita ja monipuolisesti inspiroivia tarinoita ja ihmisiä</w:t>
      </w:r>
      <w:r w:rsidR="00170D2B">
        <w:rPr>
          <w:iCs/>
        </w:rPr>
        <w:t>?</w:t>
      </w:r>
      <w:r>
        <w:rPr>
          <w:iCs/>
        </w:rPr>
        <w:t xml:space="preserve"> </w:t>
      </w:r>
    </w:p>
    <w:p w:rsidR="006E4A4B" w:rsidRPr="00AF42D5" w:rsidRDefault="00170D2B" w:rsidP="002139CA">
      <w:r w:rsidRPr="00AF42D5">
        <w:rPr>
          <w:i/>
        </w:rPr>
        <w:t>Sattuma?</w:t>
      </w:r>
      <w:r>
        <w:t xml:space="preserve"> Restonomiopiskelijat itse kokivat, että monet ovat päätyneet opintoihin myös sattumalta. </w:t>
      </w:r>
      <w:r w:rsidR="00F91E74" w:rsidRPr="00E47800">
        <w:rPr>
          <w:i/>
          <w:iCs/>
        </w:rPr>
        <w:t>Ensimmäiset viikot ovat ratkaisevia sitouttamisen kannalta, jotta uusille opiskelijoille tulee tunne, että minähän kuulun tänne ja opiskelu on kivaa ja innostavaa</w:t>
      </w:r>
      <w:r w:rsidR="00F91E74" w:rsidRPr="00AF42D5">
        <w:rPr>
          <w:iCs/>
        </w:rPr>
        <w:t>. </w:t>
      </w:r>
      <w:r w:rsidR="00AF42D5" w:rsidRPr="00AF42D5">
        <w:t>Koulutuksessa tulisi antaa opiskelijoille jatkuvaa, henkilökohtaista palautetta heidän kehittymisestään. Positiivisen minäkokemuksen kautta opiskelijoiden itsevarmuus ammattilaisena kasvaa</w:t>
      </w:r>
      <w:r w:rsidR="005E5F24">
        <w:t>.</w:t>
      </w:r>
    </w:p>
    <w:p w:rsidR="006D6169" w:rsidRDefault="006D6169">
      <w:r w:rsidRPr="003B2379">
        <w:t xml:space="preserve">Koulutukselta toivottiin näkymiä siihen, mitä tulevaisuus tuo mukanaan. Opiskelijat ymmärsivät myös asiantuntijuuden merkityksen sekä tarpeen varautua muutoksiin ja kykyä kehittyä niiden mukana. Näköaloja työllistymiseen </w:t>
      </w:r>
      <w:r>
        <w:t>tarjoaa yritysten ja muuten elinkeinon kanssa tehtävä yhteistyö. Yhteistyön toivotaan tuovan syvällistä pohdintaa mitä työllistyminen ja menestyminen alalla edellyttää.</w:t>
      </w:r>
    </w:p>
    <w:p w:rsidR="00CD7A27" w:rsidRDefault="00CD7A27" w:rsidP="00CD7A27">
      <w:r>
        <w:t>Opiskelijat toivoivat</w:t>
      </w:r>
      <w:r w:rsidR="00F97308">
        <w:t xml:space="preserve"> koulutukselta</w:t>
      </w:r>
      <w:r>
        <w:t xml:space="preserve"> monipuolisuutta, joustavuutta, näköaloja tulevalle uralleen sekä lisäksi haaveilivat kansainvälisyydestä, ulkomailla työskentelystä ja esimiestehtävistä. He uskoivat työllistymiseensä ja palveluiden kysynnän lisääntymiseen ja kokivat, että tulevat tulevaisuudessa työskentelemään erilaisissa tehtävissä kansainvälisissä yhteisöissä ja että työ tulee olemaan vaihtelevaa, monipuolista ja monitasoista.</w:t>
      </w:r>
    </w:p>
    <w:p w:rsidR="00F97308" w:rsidRDefault="00F97308" w:rsidP="00F97308">
      <w:r>
        <w:t>Palvelumuotoilun YAMK opiskelijoiden fasilitoimissa yhteiskehittämisen työpajoissa etsittiin opintojen alussa olevien restonomiopiskelijoiden ajatuksia tulevaisuuden haaveista.</w:t>
      </w:r>
      <w:r w:rsidRPr="00F97308">
        <w:t xml:space="preserve"> </w:t>
      </w:r>
      <w:r>
        <w:t>Toivatko työpajat sitten jotain uutta? Ainakin näiden perusteella restonomiopiskelijoiden tulevaisuuden usko on positiivinen</w:t>
      </w:r>
      <w:r w:rsidR="00EF7BEC">
        <w:t>. Ja h</w:t>
      </w:r>
      <w:r>
        <w:t>aaveet ohjaavat sitä tulevaisuutta, jota kohden tuleva restonomi alan ammattilaisena itselleen pyrkii rakentamaan.</w:t>
      </w:r>
    </w:p>
    <w:p w:rsidR="00CD7A27" w:rsidRDefault="00CD7A27"/>
    <w:p w:rsidR="006E554A" w:rsidRPr="00776380" w:rsidRDefault="006E554A">
      <w:r w:rsidRPr="00776380">
        <w:t>Lähteet:</w:t>
      </w:r>
    </w:p>
    <w:p w:rsidR="00C30A41" w:rsidRPr="006A1128" w:rsidRDefault="00C30A41">
      <w:pPr>
        <w:rPr>
          <w:lang w:val="sv-SE"/>
        </w:rPr>
      </w:pPr>
      <w:r>
        <w:t>K</w:t>
      </w:r>
      <w:r w:rsidRPr="00C30A41">
        <w:t xml:space="preserve">antojärvi, P. 2012. Fasilitointi luo uutta : menesty ryhmän vetäjänä. </w:t>
      </w:r>
      <w:r w:rsidRPr="006A1128">
        <w:rPr>
          <w:lang w:val="sv-SE"/>
        </w:rPr>
        <w:t>Helsinki:Talentum</w:t>
      </w:r>
    </w:p>
    <w:p w:rsidR="006E554A" w:rsidRDefault="006E554A">
      <w:pPr>
        <w:rPr>
          <w:lang w:val="en-US"/>
        </w:rPr>
      </w:pPr>
      <w:r w:rsidRPr="006A1128">
        <w:rPr>
          <w:lang w:val="sv-SE"/>
        </w:rPr>
        <w:t>Mattelmäki, T. &amp; Visser, F.S.</w:t>
      </w:r>
      <w:r w:rsidR="00CB4E30" w:rsidRPr="006A1128">
        <w:rPr>
          <w:lang w:val="sv-SE"/>
        </w:rPr>
        <w:t xml:space="preserve"> 2011.</w:t>
      </w:r>
      <w:r w:rsidRPr="006A1128">
        <w:rPr>
          <w:lang w:val="sv-SE"/>
        </w:rPr>
        <w:t xml:space="preserve"> Lost in CO-X. </w:t>
      </w:r>
      <w:r>
        <w:rPr>
          <w:lang w:val="en-US"/>
        </w:rPr>
        <w:t>Interpretations of co-design and co-creation</w:t>
      </w:r>
    </w:p>
    <w:p w:rsidR="00CB4E30" w:rsidRPr="00F97308" w:rsidRDefault="00F97308">
      <w:r w:rsidRPr="00F97308">
        <w:t xml:space="preserve">Luettu: </w:t>
      </w:r>
      <w:hyperlink r:id="rId6" w:history="1">
        <w:r w:rsidR="00CB4E30" w:rsidRPr="00F97308">
          <w:rPr>
            <w:rStyle w:val="Hyperlink"/>
          </w:rPr>
          <w:t>https://window874.files.wordpress.com/2012/09/mattelmaki_lost-in-cox_fin-1.pdf</w:t>
        </w:r>
      </w:hyperlink>
      <w:r w:rsidR="00CB4E30" w:rsidRPr="00F97308">
        <w:t xml:space="preserve"> </w:t>
      </w:r>
    </w:p>
    <w:p w:rsidR="006E554A" w:rsidRDefault="006E554A" w:rsidP="00AF42D5">
      <w:r w:rsidRPr="006E554A">
        <w:rPr>
          <w:lang w:val="en-US"/>
        </w:rPr>
        <w:t>Stickdorn,M. &amp; Schneider, M.</w:t>
      </w:r>
      <w:r w:rsidR="00AF42D5">
        <w:rPr>
          <w:lang w:val="en-US"/>
        </w:rPr>
        <w:t xml:space="preserve"> 2010.</w:t>
      </w:r>
      <w:r w:rsidRPr="006E554A">
        <w:rPr>
          <w:lang w:val="en-US"/>
        </w:rPr>
        <w:t xml:space="preserve"> This is service design thinking.</w:t>
      </w:r>
      <w:r w:rsidR="00AF42D5">
        <w:rPr>
          <w:lang w:val="en-US"/>
        </w:rPr>
        <w:t xml:space="preserve"> </w:t>
      </w:r>
      <w:r w:rsidR="00AF42D5" w:rsidRPr="00776380">
        <w:t xml:space="preserve">Basics- tools- cases. </w:t>
      </w:r>
      <w:r w:rsidR="00AF42D5">
        <w:t>Amsterdam : BIS Publishers</w:t>
      </w:r>
    </w:p>
    <w:p w:rsidR="00C33FDE" w:rsidRDefault="00C33FDE" w:rsidP="00AF42D5">
      <w:r>
        <w:t>Julkaisemattomat aineistot:</w:t>
      </w:r>
    </w:p>
    <w:p w:rsidR="00C33FDE" w:rsidRPr="00C33FDE" w:rsidRDefault="00C33FDE" w:rsidP="00AF42D5">
      <w:r>
        <w:t xml:space="preserve">Laurea-ammattikorkeakoulu. YAMK opiskelijoiden Yhteiskehittäminen palvelumuotoilussa opintojakson tuotokset. </w:t>
      </w:r>
    </w:p>
    <w:p w:rsidR="006E554A" w:rsidRPr="00C33FDE" w:rsidRDefault="006E554A"/>
    <w:p w:rsidR="001000CF" w:rsidRDefault="001000CF">
      <w:pPr>
        <w:rPr>
          <w:noProof/>
          <w:lang w:eastAsia="fi-FI"/>
        </w:rPr>
      </w:pPr>
    </w:p>
    <w:p w:rsidR="001000CF" w:rsidRDefault="001000CF">
      <w:pPr>
        <w:rPr>
          <w:noProof/>
          <w:lang w:eastAsia="fi-FI"/>
        </w:rPr>
      </w:pPr>
      <w:r w:rsidRPr="001000CF">
        <w:rPr>
          <w:noProof/>
          <w:lang w:eastAsia="fi-FI"/>
        </w:rPr>
        <w:drawing>
          <wp:inline distT="0" distB="0" distL="0" distR="0">
            <wp:extent cx="6120130" cy="946811"/>
            <wp:effectExtent l="0" t="0" r="0" b="5715"/>
            <wp:docPr id="9" name="Picture 9" descr="C:\Users\paimant\Desktop\KEVA\Toimijat_logonauha_vaa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imant\Desktop\KEVA\Toimijat_logonauha_vaak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946811"/>
                    </a:xfrm>
                    <a:prstGeom prst="rect">
                      <a:avLst/>
                    </a:prstGeom>
                    <a:noFill/>
                    <a:ln>
                      <a:noFill/>
                    </a:ln>
                  </pic:spPr>
                </pic:pic>
              </a:graphicData>
            </a:graphic>
          </wp:inline>
        </w:drawing>
      </w:r>
    </w:p>
    <w:p w:rsidR="001000CF" w:rsidRDefault="001000CF">
      <w:pPr>
        <w:rPr>
          <w:noProof/>
          <w:lang w:eastAsia="fi-FI"/>
        </w:rPr>
      </w:pPr>
    </w:p>
    <w:p w:rsidR="006E554A" w:rsidRPr="00C33FDE" w:rsidRDefault="006A1128">
      <w:r w:rsidRPr="006A1128">
        <w:rPr>
          <w:noProof/>
          <w:lang w:eastAsia="fi-FI"/>
        </w:rPr>
        <w:drawing>
          <wp:inline distT="0" distB="0" distL="0" distR="0" wp14:anchorId="4C9B326A" wp14:editId="4102CCD2">
            <wp:extent cx="5033962" cy="6548437"/>
            <wp:effectExtent l="0" t="0" r="0" b="508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pic:cNvPicPr>
                  </pic:nvPicPr>
                  <pic:blipFill>
                    <a:blip r:embed="rId8">
                      <a:extLst>
                        <a:ext uri="{28A0092B-C50C-407E-A947-70E740481C1C}">
                          <a14:useLocalDpi xmlns:a14="http://schemas.microsoft.com/office/drawing/2010/main" val="0"/>
                        </a:ext>
                      </a:extLst>
                    </a:blip>
                    <a:srcRect l="9148" t="3455" b="13039"/>
                    <a:stretch>
                      <a:fillRect/>
                    </a:stretch>
                  </pic:blipFill>
                  <pic:spPr bwMode="auto">
                    <a:xfrm>
                      <a:off x="0" y="0"/>
                      <a:ext cx="5033962" cy="6548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000CF" w:rsidRPr="003B2379">
        <w:rPr>
          <w:noProof/>
          <w:lang w:eastAsia="fi-FI"/>
        </w:rPr>
        <w:drawing>
          <wp:inline distT="0" distB="0" distL="0" distR="0" wp14:anchorId="117DEA55" wp14:editId="26937D85">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6E554A" w:rsidRPr="00C33FDE" w:rsidRDefault="006A1128">
      <w:r w:rsidRPr="006A1128">
        <w:rPr>
          <w:noProof/>
          <w:lang w:eastAsia="fi-FI"/>
        </w:rPr>
        <w:drawing>
          <wp:inline distT="0" distB="0" distL="0" distR="0" wp14:anchorId="3E38B90B" wp14:editId="58B4040D">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sectPr w:rsidR="006E554A" w:rsidRPr="00C33FD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43CB6"/>
    <w:multiLevelType w:val="hybridMultilevel"/>
    <w:tmpl w:val="90442A94"/>
    <w:lvl w:ilvl="0" w:tplc="BFC6B884">
      <w:start w:val="1"/>
      <w:numFmt w:val="bullet"/>
      <w:lvlText w:val="•"/>
      <w:lvlJc w:val="left"/>
      <w:pPr>
        <w:tabs>
          <w:tab w:val="num" w:pos="720"/>
        </w:tabs>
        <w:ind w:left="720" w:hanging="360"/>
      </w:pPr>
      <w:rPr>
        <w:rFonts w:ascii="Arial" w:hAnsi="Arial" w:hint="default"/>
      </w:rPr>
    </w:lvl>
    <w:lvl w:ilvl="1" w:tplc="35240738" w:tentative="1">
      <w:start w:val="1"/>
      <w:numFmt w:val="bullet"/>
      <w:lvlText w:val="•"/>
      <w:lvlJc w:val="left"/>
      <w:pPr>
        <w:tabs>
          <w:tab w:val="num" w:pos="1440"/>
        </w:tabs>
        <w:ind w:left="1440" w:hanging="360"/>
      </w:pPr>
      <w:rPr>
        <w:rFonts w:ascii="Arial" w:hAnsi="Arial" w:hint="default"/>
      </w:rPr>
    </w:lvl>
    <w:lvl w:ilvl="2" w:tplc="6CD6D074" w:tentative="1">
      <w:start w:val="1"/>
      <w:numFmt w:val="bullet"/>
      <w:lvlText w:val="•"/>
      <w:lvlJc w:val="left"/>
      <w:pPr>
        <w:tabs>
          <w:tab w:val="num" w:pos="2160"/>
        </w:tabs>
        <w:ind w:left="2160" w:hanging="360"/>
      </w:pPr>
      <w:rPr>
        <w:rFonts w:ascii="Arial" w:hAnsi="Arial" w:hint="default"/>
      </w:rPr>
    </w:lvl>
    <w:lvl w:ilvl="3" w:tplc="6AEC75F0" w:tentative="1">
      <w:start w:val="1"/>
      <w:numFmt w:val="bullet"/>
      <w:lvlText w:val="•"/>
      <w:lvlJc w:val="left"/>
      <w:pPr>
        <w:tabs>
          <w:tab w:val="num" w:pos="2880"/>
        </w:tabs>
        <w:ind w:left="2880" w:hanging="360"/>
      </w:pPr>
      <w:rPr>
        <w:rFonts w:ascii="Arial" w:hAnsi="Arial" w:hint="default"/>
      </w:rPr>
    </w:lvl>
    <w:lvl w:ilvl="4" w:tplc="F79E112E" w:tentative="1">
      <w:start w:val="1"/>
      <w:numFmt w:val="bullet"/>
      <w:lvlText w:val="•"/>
      <w:lvlJc w:val="left"/>
      <w:pPr>
        <w:tabs>
          <w:tab w:val="num" w:pos="3600"/>
        </w:tabs>
        <w:ind w:left="3600" w:hanging="360"/>
      </w:pPr>
      <w:rPr>
        <w:rFonts w:ascii="Arial" w:hAnsi="Arial" w:hint="default"/>
      </w:rPr>
    </w:lvl>
    <w:lvl w:ilvl="5" w:tplc="6B90DD16" w:tentative="1">
      <w:start w:val="1"/>
      <w:numFmt w:val="bullet"/>
      <w:lvlText w:val="•"/>
      <w:lvlJc w:val="left"/>
      <w:pPr>
        <w:tabs>
          <w:tab w:val="num" w:pos="4320"/>
        </w:tabs>
        <w:ind w:left="4320" w:hanging="360"/>
      </w:pPr>
      <w:rPr>
        <w:rFonts w:ascii="Arial" w:hAnsi="Arial" w:hint="default"/>
      </w:rPr>
    </w:lvl>
    <w:lvl w:ilvl="6" w:tplc="41AE39B6" w:tentative="1">
      <w:start w:val="1"/>
      <w:numFmt w:val="bullet"/>
      <w:lvlText w:val="•"/>
      <w:lvlJc w:val="left"/>
      <w:pPr>
        <w:tabs>
          <w:tab w:val="num" w:pos="5040"/>
        </w:tabs>
        <w:ind w:left="5040" w:hanging="360"/>
      </w:pPr>
      <w:rPr>
        <w:rFonts w:ascii="Arial" w:hAnsi="Arial" w:hint="default"/>
      </w:rPr>
    </w:lvl>
    <w:lvl w:ilvl="7" w:tplc="72BE4A22" w:tentative="1">
      <w:start w:val="1"/>
      <w:numFmt w:val="bullet"/>
      <w:lvlText w:val="•"/>
      <w:lvlJc w:val="left"/>
      <w:pPr>
        <w:tabs>
          <w:tab w:val="num" w:pos="5760"/>
        </w:tabs>
        <w:ind w:left="5760" w:hanging="360"/>
      </w:pPr>
      <w:rPr>
        <w:rFonts w:ascii="Arial" w:hAnsi="Arial" w:hint="default"/>
      </w:rPr>
    </w:lvl>
    <w:lvl w:ilvl="8" w:tplc="672090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3677AF"/>
    <w:multiLevelType w:val="hybridMultilevel"/>
    <w:tmpl w:val="9190BDFE"/>
    <w:lvl w:ilvl="0" w:tplc="6CEE4E2C">
      <w:start w:val="1"/>
      <w:numFmt w:val="bullet"/>
      <w:lvlText w:val="•"/>
      <w:lvlJc w:val="left"/>
      <w:pPr>
        <w:tabs>
          <w:tab w:val="num" w:pos="720"/>
        </w:tabs>
        <w:ind w:left="720" w:hanging="360"/>
      </w:pPr>
      <w:rPr>
        <w:rFonts w:ascii="Arial" w:hAnsi="Arial" w:hint="default"/>
      </w:rPr>
    </w:lvl>
    <w:lvl w:ilvl="1" w:tplc="7C647C44">
      <w:start w:val="344"/>
      <w:numFmt w:val="bullet"/>
      <w:lvlText w:val="•"/>
      <w:lvlJc w:val="left"/>
      <w:pPr>
        <w:tabs>
          <w:tab w:val="num" w:pos="1440"/>
        </w:tabs>
        <w:ind w:left="1440" w:hanging="360"/>
      </w:pPr>
      <w:rPr>
        <w:rFonts w:ascii="Arial" w:hAnsi="Arial" w:hint="default"/>
      </w:rPr>
    </w:lvl>
    <w:lvl w:ilvl="2" w:tplc="CCB018AE" w:tentative="1">
      <w:start w:val="1"/>
      <w:numFmt w:val="bullet"/>
      <w:lvlText w:val="•"/>
      <w:lvlJc w:val="left"/>
      <w:pPr>
        <w:tabs>
          <w:tab w:val="num" w:pos="2160"/>
        </w:tabs>
        <w:ind w:left="2160" w:hanging="360"/>
      </w:pPr>
      <w:rPr>
        <w:rFonts w:ascii="Arial" w:hAnsi="Arial" w:hint="default"/>
      </w:rPr>
    </w:lvl>
    <w:lvl w:ilvl="3" w:tplc="1C60F51E" w:tentative="1">
      <w:start w:val="1"/>
      <w:numFmt w:val="bullet"/>
      <w:lvlText w:val="•"/>
      <w:lvlJc w:val="left"/>
      <w:pPr>
        <w:tabs>
          <w:tab w:val="num" w:pos="2880"/>
        </w:tabs>
        <w:ind w:left="2880" w:hanging="360"/>
      </w:pPr>
      <w:rPr>
        <w:rFonts w:ascii="Arial" w:hAnsi="Arial" w:hint="default"/>
      </w:rPr>
    </w:lvl>
    <w:lvl w:ilvl="4" w:tplc="07188FF0" w:tentative="1">
      <w:start w:val="1"/>
      <w:numFmt w:val="bullet"/>
      <w:lvlText w:val="•"/>
      <w:lvlJc w:val="left"/>
      <w:pPr>
        <w:tabs>
          <w:tab w:val="num" w:pos="3600"/>
        </w:tabs>
        <w:ind w:left="3600" w:hanging="360"/>
      </w:pPr>
      <w:rPr>
        <w:rFonts w:ascii="Arial" w:hAnsi="Arial" w:hint="default"/>
      </w:rPr>
    </w:lvl>
    <w:lvl w:ilvl="5" w:tplc="5532B806" w:tentative="1">
      <w:start w:val="1"/>
      <w:numFmt w:val="bullet"/>
      <w:lvlText w:val="•"/>
      <w:lvlJc w:val="left"/>
      <w:pPr>
        <w:tabs>
          <w:tab w:val="num" w:pos="4320"/>
        </w:tabs>
        <w:ind w:left="4320" w:hanging="360"/>
      </w:pPr>
      <w:rPr>
        <w:rFonts w:ascii="Arial" w:hAnsi="Arial" w:hint="default"/>
      </w:rPr>
    </w:lvl>
    <w:lvl w:ilvl="6" w:tplc="4232E0A8" w:tentative="1">
      <w:start w:val="1"/>
      <w:numFmt w:val="bullet"/>
      <w:lvlText w:val="•"/>
      <w:lvlJc w:val="left"/>
      <w:pPr>
        <w:tabs>
          <w:tab w:val="num" w:pos="5040"/>
        </w:tabs>
        <w:ind w:left="5040" w:hanging="360"/>
      </w:pPr>
      <w:rPr>
        <w:rFonts w:ascii="Arial" w:hAnsi="Arial" w:hint="default"/>
      </w:rPr>
    </w:lvl>
    <w:lvl w:ilvl="7" w:tplc="366E9138" w:tentative="1">
      <w:start w:val="1"/>
      <w:numFmt w:val="bullet"/>
      <w:lvlText w:val="•"/>
      <w:lvlJc w:val="left"/>
      <w:pPr>
        <w:tabs>
          <w:tab w:val="num" w:pos="5760"/>
        </w:tabs>
        <w:ind w:left="5760" w:hanging="360"/>
      </w:pPr>
      <w:rPr>
        <w:rFonts w:ascii="Arial" w:hAnsi="Arial" w:hint="default"/>
      </w:rPr>
    </w:lvl>
    <w:lvl w:ilvl="8" w:tplc="96C0C8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4D1FEA"/>
    <w:multiLevelType w:val="hybridMultilevel"/>
    <w:tmpl w:val="2D1AA42C"/>
    <w:lvl w:ilvl="0" w:tplc="C05ABBA8">
      <w:start w:val="1"/>
      <w:numFmt w:val="bullet"/>
      <w:lvlText w:val="•"/>
      <w:lvlJc w:val="left"/>
      <w:pPr>
        <w:tabs>
          <w:tab w:val="num" w:pos="720"/>
        </w:tabs>
        <w:ind w:left="720" w:hanging="360"/>
      </w:pPr>
      <w:rPr>
        <w:rFonts w:ascii="Arial" w:hAnsi="Arial" w:hint="default"/>
      </w:rPr>
    </w:lvl>
    <w:lvl w:ilvl="1" w:tplc="BACA80A6" w:tentative="1">
      <w:start w:val="1"/>
      <w:numFmt w:val="bullet"/>
      <w:lvlText w:val="•"/>
      <w:lvlJc w:val="left"/>
      <w:pPr>
        <w:tabs>
          <w:tab w:val="num" w:pos="1440"/>
        </w:tabs>
        <w:ind w:left="1440" w:hanging="360"/>
      </w:pPr>
      <w:rPr>
        <w:rFonts w:ascii="Arial" w:hAnsi="Arial" w:hint="default"/>
      </w:rPr>
    </w:lvl>
    <w:lvl w:ilvl="2" w:tplc="C394A07C" w:tentative="1">
      <w:start w:val="1"/>
      <w:numFmt w:val="bullet"/>
      <w:lvlText w:val="•"/>
      <w:lvlJc w:val="left"/>
      <w:pPr>
        <w:tabs>
          <w:tab w:val="num" w:pos="2160"/>
        </w:tabs>
        <w:ind w:left="2160" w:hanging="360"/>
      </w:pPr>
      <w:rPr>
        <w:rFonts w:ascii="Arial" w:hAnsi="Arial" w:hint="default"/>
      </w:rPr>
    </w:lvl>
    <w:lvl w:ilvl="3" w:tplc="5466311E" w:tentative="1">
      <w:start w:val="1"/>
      <w:numFmt w:val="bullet"/>
      <w:lvlText w:val="•"/>
      <w:lvlJc w:val="left"/>
      <w:pPr>
        <w:tabs>
          <w:tab w:val="num" w:pos="2880"/>
        </w:tabs>
        <w:ind w:left="2880" w:hanging="360"/>
      </w:pPr>
      <w:rPr>
        <w:rFonts w:ascii="Arial" w:hAnsi="Arial" w:hint="default"/>
      </w:rPr>
    </w:lvl>
    <w:lvl w:ilvl="4" w:tplc="A60EE1F0" w:tentative="1">
      <w:start w:val="1"/>
      <w:numFmt w:val="bullet"/>
      <w:lvlText w:val="•"/>
      <w:lvlJc w:val="left"/>
      <w:pPr>
        <w:tabs>
          <w:tab w:val="num" w:pos="3600"/>
        </w:tabs>
        <w:ind w:left="3600" w:hanging="360"/>
      </w:pPr>
      <w:rPr>
        <w:rFonts w:ascii="Arial" w:hAnsi="Arial" w:hint="default"/>
      </w:rPr>
    </w:lvl>
    <w:lvl w:ilvl="5" w:tplc="780CC3E4" w:tentative="1">
      <w:start w:val="1"/>
      <w:numFmt w:val="bullet"/>
      <w:lvlText w:val="•"/>
      <w:lvlJc w:val="left"/>
      <w:pPr>
        <w:tabs>
          <w:tab w:val="num" w:pos="4320"/>
        </w:tabs>
        <w:ind w:left="4320" w:hanging="360"/>
      </w:pPr>
      <w:rPr>
        <w:rFonts w:ascii="Arial" w:hAnsi="Arial" w:hint="default"/>
      </w:rPr>
    </w:lvl>
    <w:lvl w:ilvl="6" w:tplc="AAB21DD2" w:tentative="1">
      <w:start w:val="1"/>
      <w:numFmt w:val="bullet"/>
      <w:lvlText w:val="•"/>
      <w:lvlJc w:val="left"/>
      <w:pPr>
        <w:tabs>
          <w:tab w:val="num" w:pos="5040"/>
        </w:tabs>
        <w:ind w:left="5040" w:hanging="360"/>
      </w:pPr>
      <w:rPr>
        <w:rFonts w:ascii="Arial" w:hAnsi="Arial" w:hint="default"/>
      </w:rPr>
    </w:lvl>
    <w:lvl w:ilvl="7" w:tplc="42669188" w:tentative="1">
      <w:start w:val="1"/>
      <w:numFmt w:val="bullet"/>
      <w:lvlText w:val="•"/>
      <w:lvlJc w:val="left"/>
      <w:pPr>
        <w:tabs>
          <w:tab w:val="num" w:pos="5760"/>
        </w:tabs>
        <w:ind w:left="5760" w:hanging="360"/>
      </w:pPr>
      <w:rPr>
        <w:rFonts w:ascii="Arial" w:hAnsi="Arial" w:hint="default"/>
      </w:rPr>
    </w:lvl>
    <w:lvl w:ilvl="8" w:tplc="92262C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BA102F3"/>
    <w:multiLevelType w:val="multilevel"/>
    <w:tmpl w:val="89FE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B7E7B"/>
    <w:multiLevelType w:val="multilevel"/>
    <w:tmpl w:val="20C8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193858"/>
    <w:multiLevelType w:val="hybridMultilevel"/>
    <w:tmpl w:val="F45C001E"/>
    <w:lvl w:ilvl="0" w:tplc="CFD47B7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188"/>
    <w:rsid w:val="000C2F7E"/>
    <w:rsid w:val="001000CF"/>
    <w:rsid w:val="00170D2B"/>
    <w:rsid w:val="00186D83"/>
    <w:rsid w:val="001E3BEA"/>
    <w:rsid w:val="002139CA"/>
    <w:rsid w:val="00245AB5"/>
    <w:rsid w:val="003150D2"/>
    <w:rsid w:val="00392A6F"/>
    <w:rsid w:val="003B2379"/>
    <w:rsid w:val="003C5E1C"/>
    <w:rsid w:val="00406C5A"/>
    <w:rsid w:val="00410AD0"/>
    <w:rsid w:val="00466FC7"/>
    <w:rsid w:val="004C7C73"/>
    <w:rsid w:val="00531025"/>
    <w:rsid w:val="00557188"/>
    <w:rsid w:val="005E5F24"/>
    <w:rsid w:val="00665BCC"/>
    <w:rsid w:val="006A1128"/>
    <w:rsid w:val="006D6169"/>
    <w:rsid w:val="006E4A4B"/>
    <w:rsid w:val="006E554A"/>
    <w:rsid w:val="00774FB6"/>
    <w:rsid w:val="00776380"/>
    <w:rsid w:val="007D09E3"/>
    <w:rsid w:val="00821267"/>
    <w:rsid w:val="00822243"/>
    <w:rsid w:val="00A219D7"/>
    <w:rsid w:val="00AF42D5"/>
    <w:rsid w:val="00B93BC5"/>
    <w:rsid w:val="00C30A41"/>
    <w:rsid w:val="00C33FDE"/>
    <w:rsid w:val="00CB4E30"/>
    <w:rsid w:val="00CD7A27"/>
    <w:rsid w:val="00E47800"/>
    <w:rsid w:val="00EF7BEC"/>
    <w:rsid w:val="00F07779"/>
    <w:rsid w:val="00F21704"/>
    <w:rsid w:val="00F64525"/>
    <w:rsid w:val="00F91E74"/>
    <w:rsid w:val="00F973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5003E-51FE-4D8E-B87F-5246555CE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379"/>
    <w:pPr>
      <w:spacing w:after="0" w:line="240" w:lineRule="auto"/>
      <w:ind w:left="720"/>
      <w:contextualSpacing/>
    </w:pPr>
    <w:rPr>
      <w:rFonts w:ascii="Times New Roman" w:eastAsia="Times New Roman" w:hAnsi="Times New Roman" w:cs="Times New Roman"/>
      <w:sz w:val="24"/>
      <w:szCs w:val="24"/>
      <w:lang w:eastAsia="fi-FI"/>
    </w:rPr>
  </w:style>
  <w:style w:type="paragraph" w:styleId="BalloonText">
    <w:name w:val="Balloon Text"/>
    <w:basedOn w:val="Normal"/>
    <w:link w:val="BalloonTextChar"/>
    <w:uiPriority w:val="99"/>
    <w:semiHidden/>
    <w:unhideWhenUsed/>
    <w:rsid w:val="00821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267"/>
    <w:rPr>
      <w:rFonts w:ascii="Segoe UI" w:hAnsi="Segoe UI" w:cs="Segoe UI"/>
      <w:sz w:val="18"/>
      <w:szCs w:val="18"/>
    </w:rPr>
  </w:style>
  <w:style w:type="paragraph" w:styleId="NormalWeb">
    <w:name w:val="Normal (Web)"/>
    <w:basedOn w:val="Normal"/>
    <w:uiPriority w:val="99"/>
    <w:semiHidden/>
    <w:unhideWhenUsed/>
    <w:rsid w:val="006E554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
    <w:name w:val="Hyperlink"/>
    <w:basedOn w:val="DefaultParagraphFont"/>
    <w:uiPriority w:val="99"/>
    <w:unhideWhenUsed/>
    <w:rsid w:val="00CB4E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6682">
      <w:bodyDiv w:val="1"/>
      <w:marLeft w:val="0"/>
      <w:marRight w:val="0"/>
      <w:marTop w:val="0"/>
      <w:marBottom w:val="0"/>
      <w:divBdr>
        <w:top w:val="none" w:sz="0" w:space="0" w:color="auto"/>
        <w:left w:val="none" w:sz="0" w:space="0" w:color="auto"/>
        <w:bottom w:val="none" w:sz="0" w:space="0" w:color="auto"/>
        <w:right w:val="none" w:sz="0" w:space="0" w:color="auto"/>
      </w:divBdr>
      <w:divsChild>
        <w:div w:id="14234301">
          <w:marLeft w:val="0"/>
          <w:marRight w:val="0"/>
          <w:marTop w:val="0"/>
          <w:marBottom w:val="0"/>
          <w:divBdr>
            <w:top w:val="none" w:sz="0" w:space="0" w:color="auto"/>
            <w:left w:val="none" w:sz="0" w:space="0" w:color="auto"/>
            <w:bottom w:val="none" w:sz="0" w:space="0" w:color="auto"/>
            <w:right w:val="none" w:sz="0" w:space="0" w:color="auto"/>
          </w:divBdr>
          <w:divsChild>
            <w:div w:id="200173942">
              <w:marLeft w:val="0"/>
              <w:marRight w:val="0"/>
              <w:marTop w:val="0"/>
              <w:marBottom w:val="0"/>
              <w:divBdr>
                <w:top w:val="none" w:sz="0" w:space="0" w:color="auto"/>
                <w:left w:val="none" w:sz="0" w:space="0" w:color="auto"/>
                <w:bottom w:val="none" w:sz="0" w:space="0" w:color="auto"/>
                <w:right w:val="none" w:sz="0" w:space="0" w:color="auto"/>
              </w:divBdr>
              <w:divsChild>
                <w:div w:id="13120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0435">
      <w:bodyDiv w:val="1"/>
      <w:marLeft w:val="0"/>
      <w:marRight w:val="0"/>
      <w:marTop w:val="0"/>
      <w:marBottom w:val="0"/>
      <w:divBdr>
        <w:top w:val="none" w:sz="0" w:space="0" w:color="auto"/>
        <w:left w:val="none" w:sz="0" w:space="0" w:color="auto"/>
        <w:bottom w:val="none" w:sz="0" w:space="0" w:color="auto"/>
        <w:right w:val="none" w:sz="0" w:space="0" w:color="auto"/>
      </w:divBdr>
      <w:divsChild>
        <w:div w:id="1367103134">
          <w:marLeft w:val="360"/>
          <w:marRight w:val="0"/>
          <w:marTop w:val="200"/>
          <w:marBottom w:val="0"/>
          <w:divBdr>
            <w:top w:val="none" w:sz="0" w:space="0" w:color="auto"/>
            <w:left w:val="none" w:sz="0" w:space="0" w:color="auto"/>
            <w:bottom w:val="none" w:sz="0" w:space="0" w:color="auto"/>
            <w:right w:val="none" w:sz="0" w:space="0" w:color="auto"/>
          </w:divBdr>
        </w:div>
        <w:div w:id="1536195200">
          <w:marLeft w:val="1080"/>
          <w:marRight w:val="0"/>
          <w:marTop w:val="100"/>
          <w:marBottom w:val="0"/>
          <w:divBdr>
            <w:top w:val="none" w:sz="0" w:space="0" w:color="auto"/>
            <w:left w:val="none" w:sz="0" w:space="0" w:color="auto"/>
            <w:bottom w:val="none" w:sz="0" w:space="0" w:color="auto"/>
            <w:right w:val="none" w:sz="0" w:space="0" w:color="auto"/>
          </w:divBdr>
        </w:div>
        <w:div w:id="211426797">
          <w:marLeft w:val="1080"/>
          <w:marRight w:val="0"/>
          <w:marTop w:val="100"/>
          <w:marBottom w:val="0"/>
          <w:divBdr>
            <w:top w:val="none" w:sz="0" w:space="0" w:color="auto"/>
            <w:left w:val="none" w:sz="0" w:space="0" w:color="auto"/>
            <w:bottom w:val="none" w:sz="0" w:space="0" w:color="auto"/>
            <w:right w:val="none" w:sz="0" w:space="0" w:color="auto"/>
          </w:divBdr>
        </w:div>
        <w:div w:id="28071855">
          <w:marLeft w:val="360"/>
          <w:marRight w:val="0"/>
          <w:marTop w:val="200"/>
          <w:marBottom w:val="0"/>
          <w:divBdr>
            <w:top w:val="none" w:sz="0" w:space="0" w:color="auto"/>
            <w:left w:val="none" w:sz="0" w:space="0" w:color="auto"/>
            <w:bottom w:val="none" w:sz="0" w:space="0" w:color="auto"/>
            <w:right w:val="none" w:sz="0" w:space="0" w:color="auto"/>
          </w:divBdr>
        </w:div>
        <w:div w:id="1393697904">
          <w:marLeft w:val="1080"/>
          <w:marRight w:val="0"/>
          <w:marTop w:val="100"/>
          <w:marBottom w:val="0"/>
          <w:divBdr>
            <w:top w:val="none" w:sz="0" w:space="0" w:color="auto"/>
            <w:left w:val="none" w:sz="0" w:space="0" w:color="auto"/>
            <w:bottom w:val="none" w:sz="0" w:space="0" w:color="auto"/>
            <w:right w:val="none" w:sz="0" w:space="0" w:color="auto"/>
          </w:divBdr>
        </w:div>
        <w:div w:id="1895385428">
          <w:marLeft w:val="1080"/>
          <w:marRight w:val="0"/>
          <w:marTop w:val="100"/>
          <w:marBottom w:val="0"/>
          <w:divBdr>
            <w:top w:val="none" w:sz="0" w:space="0" w:color="auto"/>
            <w:left w:val="none" w:sz="0" w:space="0" w:color="auto"/>
            <w:bottom w:val="none" w:sz="0" w:space="0" w:color="auto"/>
            <w:right w:val="none" w:sz="0" w:space="0" w:color="auto"/>
          </w:divBdr>
        </w:div>
        <w:div w:id="1856066614">
          <w:marLeft w:val="1080"/>
          <w:marRight w:val="0"/>
          <w:marTop w:val="100"/>
          <w:marBottom w:val="0"/>
          <w:divBdr>
            <w:top w:val="none" w:sz="0" w:space="0" w:color="auto"/>
            <w:left w:val="none" w:sz="0" w:space="0" w:color="auto"/>
            <w:bottom w:val="none" w:sz="0" w:space="0" w:color="auto"/>
            <w:right w:val="none" w:sz="0" w:space="0" w:color="auto"/>
          </w:divBdr>
        </w:div>
        <w:div w:id="144861743">
          <w:marLeft w:val="360"/>
          <w:marRight w:val="0"/>
          <w:marTop w:val="200"/>
          <w:marBottom w:val="0"/>
          <w:divBdr>
            <w:top w:val="none" w:sz="0" w:space="0" w:color="auto"/>
            <w:left w:val="none" w:sz="0" w:space="0" w:color="auto"/>
            <w:bottom w:val="none" w:sz="0" w:space="0" w:color="auto"/>
            <w:right w:val="none" w:sz="0" w:space="0" w:color="auto"/>
          </w:divBdr>
        </w:div>
        <w:div w:id="131557196">
          <w:marLeft w:val="1080"/>
          <w:marRight w:val="0"/>
          <w:marTop w:val="100"/>
          <w:marBottom w:val="0"/>
          <w:divBdr>
            <w:top w:val="none" w:sz="0" w:space="0" w:color="auto"/>
            <w:left w:val="none" w:sz="0" w:space="0" w:color="auto"/>
            <w:bottom w:val="none" w:sz="0" w:space="0" w:color="auto"/>
            <w:right w:val="none" w:sz="0" w:space="0" w:color="auto"/>
          </w:divBdr>
        </w:div>
        <w:div w:id="1098479253">
          <w:marLeft w:val="360"/>
          <w:marRight w:val="0"/>
          <w:marTop w:val="200"/>
          <w:marBottom w:val="0"/>
          <w:divBdr>
            <w:top w:val="none" w:sz="0" w:space="0" w:color="auto"/>
            <w:left w:val="none" w:sz="0" w:space="0" w:color="auto"/>
            <w:bottom w:val="none" w:sz="0" w:space="0" w:color="auto"/>
            <w:right w:val="none" w:sz="0" w:space="0" w:color="auto"/>
          </w:divBdr>
        </w:div>
        <w:div w:id="641734994">
          <w:marLeft w:val="1080"/>
          <w:marRight w:val="0"/>
          <w:marTop w:val="100"/>
          <w:marBottom w:val="0"/>
          <w:divBdr>
            <w:top w:val="none" w:sz="0" w:space="0" w:color="auto"/>
            <w:left w:val="none" w:sz="0" w:space="0" w:color="auto"/>
            <w:bottom w:val="none" w:sz="0" w:space="0" w:color="auto"/>
            <w:right w:val="none" w:sz="0" w:space="0" w:color="auto"/>
          </w:divBdr>
        </w:div>
        <w:div w:id="1548760972">
          <w:marLeft w:val="360"/>
          <w:marRight w:val="0"/>
          <w:marTop w:val="200"/>
          <w:marBottom w:val="0"/>
          <w:divBdr>
            <w:top w:val="none" w:sz="0" w:space="0" w:color="auto"/>
            <w:left w:val="none" w:sz="0" w:space="0" w:color="auto"/>
            <w:bottom w:val="none" w:sz="0" w:space="0" w:color="auto"/>
            <w:right w:val="none" w:sz="0" w:space="0" w:color="auto"/>
          </w:divBdr>
        </w:div>
        <w:div w:id="993333506">
          <w:marLeft w:val="1080"/>
          <w:marRight w:val="0"/>
          <w:marTop w:val="100"/>
          <w:marBottom w:val="0"/>
          <w:divBdr>
            <w:top w:val="none" w:sz="0" w:space="0" w:color="auto"/>
            <w:left w:val="none" w:sz="0" w:space="0" w:color="auto"/>
            <w:bottom w:val="none" w:sz="0" w:space="0" w:color="auto"/>
            <w:right w:val="none" w:sz="0" w:space="0" w:color="auto"/>
          </w:divBdr>
        </w:div>
        <w:div w:id="501048294">
          <w:marLeft w:val="1080"/>
          <w:marRight w:val="0"/>
          <w:marTop w:val="100"/>
          <w:marBottom w:val="0"/>
          <w:divBdr>
            <w:top w:val="none" w:sz="0" w:space="0" w:color="auto"/>
            <w:left w:val="none" w:sz="0" w:space="0" w:color="auto"/>
            <w:bottom w:val="none" w:sz="0" w:space="0" w:color="auto"/>
            <w:right w:val="none" w:sz="0" w:space="0" w:color="auto"/>
          </w:divBdr>
        </w:div>
      </w:divsChild>
    </w:div>
    <w:div w:id="785465210">
      <w:bodyDiv w:val="1"/>
      <w:marLeft w:val="0"/>
      <w:marRight w:val="0"/>
      <w:marTop w:val="0"/>
      <w:marBottom w:val="0"/>
      <w:divBdr>
        <w:top w:val="none" w:sz="0" w:space="0" w:color="auto"/>
        <w:left w:val="none" w:sz="0" w:space="0" w:color="auto"/>
        <w:bottom w:val="none" w:sz="0" w:space="0" w:color="auto"/>
        <w:right w:val="none" w:sz="0" w:space="0" w:color="auto"/>
      </w:divBdr>
      <w:divsChild>
        <w:div w:id="165170905">
          <w:marLeft w:val="360"/>
          <w:marRight w:val="0"/>
          <w:marTop w:val="200"/>
          <w:marBottom w:val="0"/>
          <w:divBdr>
            <w:top w:val="none" w:sz="0" w:space="0" w:color="auto"/>
            <w:left w:val="none" w:sz="0" w:space="0" w:color="auto"/>
            <w:bottom w:val="none" w:sz="0" w:space="0" w:color="auto"/>
            <w:right w:val="none" w:sz="0" w:space="0" w:color="auto"/>
          </w:divBdr>
        </w:div>
        <w:div w:id="996179747">
          <w:marLeft w:val="360"/>
          <w:marRight w:val="0"/>
          <w:marTop w:val="200"/>
          <w:marBottom w:val="0"/>
          <w:divBdr>
            <w:top w:val="none" w:sz="0" w:space="0" w:color="auto"/>
            <w:left w:val="none" w:sz="0" w:space="0" w:color="auto"/>
            <w:bottom w:val="none" w:sz="0" w:space="0" w:color="auto"/>
            <w:right w:val="none" w:sz="0" w:space="0" w:color="auto"/>
          </w:divBdr>
        </w:div>
        <w:div w:id="402413084">
          <w:marLeft w:val="360"/>
          <w:marRight w:val="0"/>
          <w:marTop w:val="200"/>
          <w:marBottom w:val="0"/>
          <w:divBdr>
            <w:top w:val="none" w:sz="0" w:space="0" w:color="auto"/>
            <w:left w:val="none" w:sz="0" w:space="0" w:color="auto"/>
            <w:bottom w:val="none" w:sz="0" w:space="0" w:color="auto"/>
            <w:right w:val="none" w:sz="0" w:space="0" w:color="auto"/>
          </w:divBdr>
        </w:div>
        <w:div w:id="547648985">
          <w:marLeft w:val="360"/>
          <w:marRight w:val="0"/>
          <w:marTop w:val="200"/>
          <w:marBottom w:val="0"/>
          <w:divBdr>
            <w:top w:val="none" w:sz="0" w:space="0" w:color="auto"/>
            <w:left w:val="none" w:sz="0" w:space="0" w:color="auto"/>
            <w:bottom w:val="none" w:sz="0" w:space="0" w:color="auto"/>
            <w:right w:val="none" w:sz="0" w:space="0" w:color="auto"/>
          </w:divBdr>
        </w:div>
      </w:divsChild>
    </w:div>
    <w:div w:id="1494176427">
      <w:bodyDiv w:val="1"/>
      <w:marLeft w:val="0"/>
      <w:marRight w:val="0"/>
      <w:marTop w:val="0"/>
      <w:marBottom w:val="0"/>
      <w:divBdr>
        <w:top w:val="none" w:sz="0" w:space="0" w:color="auto"/>
        <w:left w:val="none" w:sz="0" w:space="0" w:color="auto"/>
        <w:bottom w:val="none" w:sz="0" w:space="0" w:color="auto"/>
        <w:right w:val="none" w:sz="0" w:space="0" w:color="auto"/>
      </w:divBdr>
    </w:div>
    <w:div w:id="1839497181">
      <w:bodyDiv w:val="1"/>
      <w:marLeft w:val="0"/>
      <w:marRight w:val="0"/>
      <w:marTop w:val="0"/>
      <w:marBottom w:val="0"/>
      <w:divBdr>
        <w:top w:val="none" w:sz="0" w:space="0" w:color="auto"/>
        <w:left w:val="none" w:sz="0" w:space="0" w:color="auto"/>
        <w:bottom w:val="none" w:sz="0" w:space="0" w:color="auto"/>
        <w:right w:val="none" w:sz="0" w:space="0" w:color="auto"/>
      </w:divBdr>
    </w:div>
    <w:div w:id="2137679780">
      <w:bodyDiv w:val="1"/>
      <w:marLeft w:val="0"/>
      <w:marRight w:val="0"/>
      <w:marTop w:val="0"/>
      <w:marBottom w:val="0"/>
      <w:divBdr>
        <w:top w:val="none" w:sz="0" w:space="0" w:color="auto"/>
        <w:left w:val="none" w:sz="0" w:space="0" w:color="auto"/>
        <w:bottom w:val="none" w:sz="0" w:space="0" w:color="auto"/>
        <w:right w:val="none" w:sz="0" w:space="0" w:color="auto"/>
      </w:divBdr>
      <w:divsChild>
        <w:div w:id="48374223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indow874.files.wordpress.com/2012/09/mattelmaki_lost-in-cox_fin-1.pd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938</Words>
  <Characters>7605</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Laurea-ammattikorkeakoulu</Company>
  <LinksUpToDate>false</LinksUpToDate>
  <CharactersWithSpaces>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Päivi Mantere</dc:creator>
  <cp:keywords/>
  <dc:description/>
  <cp:lastModifiedBy>Sari Jääskeläinen</cp:lastModifiedBy>
  <cp:revision>2</cp:revision>
  <cp:lastPrinted>2018-01-11T08:52:00Z</cp:lastPrinted>
  <dcterms:created xsi:type="dcterms:W3CDTF">2018-03-22T07:30:00Z</dcterms:created>
  <dcterms:modified xsi:type="dcterms:W3CDTF">2018-03-22T07:30:00Z</dcterms:modified>
</cp:coreProperties>
</file>