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76" w:rsidRPr="00813774" w:rsidRDefault="001B5676" w:rsidP="00D21AB0">
      <w:pPr>
        <w:tabs>
          <w:tab w:val="left" w:pos="2552"/>
        </w:tabs>
        <w:rPr>
          <w:rFonts w:ascii="Open Sans" w:hAnsi="Open Sans" w:cs="Open Sans"/>
          <w:b/>
          <w:sz w:val="28"/>
          <w:szCs w:val="28"/>
          <w:lang w:val="en-GB"/>
        </w:rPr>
      </w:pPr>
      <w:r w:rsidRPr="001B5676">
        <w:rPr>
          <w:rFonts w:ascii="Open Sans" w:hAnsi="Open Sans" w:cs="Open Sans"/>
          <w:b/>
          <w:noProof/>
          <w:sz w:val="44"/>
          <w:szCs w:val="44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3489325</wp:posOffset>
            </wp:positionH>
            <wp:positionV relativeFrom="paragraph">
              <wp:posOffset>-190500</wp:posOffset>
            </wp:positionV>
            <wp:extent cx="2593975" cy="7499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leap transparant png 72pp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774">
        <w:rPr>
          <w:rFonts w:ascii="Open Sans" w:hAnsi="Open Sans" w:cs="Open Sans"/>
          <w:b/>
          <w:sz w:val="44"/>
          <w:szCs w:val="44"/>
          <w:lang w:val="en-GB"/>
        </w:rPr>
        <w:t>Deliverable repo</w:t>
      </w:r>
      <w:r w:rsidR="003A4AAA" w:rsidRPr="00813774">
        <w:rPr>
          <w:rFonts w:ascii="Open Sans" w:hAnsi="Open Sans" w:cs="Open Sans"/>
          <w:b/>
          <w:sz w:val="44"/>
          <w:szCs w:val="44"/>
          <w:lang w:val="en-GB"/>
        </w:rPr>
        <w:t>rt</w:t>
      </w:r>
      <w:r w:rsidR="003A4AAA" w:rsidRPr="00813774">
        <w:rPr>
          <w:rFonts w:ascii="Open Sans" w:hAnsi="Open Sans" w:cs="Open Sans"/>
          <w:b/>
          <w:sz w:val="44"/>
          <w:szCs w:val="44"/>
          <w:lang w:val="en-GB"/>
        </w:rPr>
        <w:br/>
      </w:r>
    </w:p>
    <w:p w:rsidR="003A4AAA" w:rsidRDefault="003A4AAA" w:rsidP="00015BDF">
      <w:pPr>
        <w:rPr>
          <w:rFonts w:ascii="Open Sans" w:hAnsi="Open Sans" w:cs="Open Sans"/>
          <w:sz w:val="28"/>
          <w:szCs w:val="28"/>
          <w:lang w:val="en-GB"/>
        </w:rPr>
      </w:pPr>
      <w:r w:rsidRPr="00813774">
        <w:rPr>
          <w:rFonts w:ascii="Open Sans" w:hAnsi="Open Sans" w:cs="Open Sans"/>
          <w:sz w:val="28"/>
          <w:szCs w:val="28"/>
          <w:lang w:val="en-GB"/>
        </w:rPr>
        <w:br/>
        <w:t>Date:</w:t>
      </w:r>
      <w:r w:rsidR="00CA3E66">
        <w:rPr>
          <w:rFonts w:ascii="Open Sans" w:hAnsi="Open Sans" w:cs="Open Sans"/>
          <w:sz w:val="28"/>
          <w:szCs w:val="28"/>
          <w:lang w:val="en-GB"/>
        </w:rPr>
        <w:t>4.5</w:t>
      </w:r>
      <w:r w:rsidR="008A4354">
        <w:rPr>
          <w:rFonts w:ascii="Open Sans" w:hAnsi="Open Sans" w:cs="Open Sans"/>
          <w:sz w:val="28"/>
          <w:szCs w:val="28"/>
          <w:lang w:val="en-GB"/>
        </w:rPr>
        <w:t>.2018</w:t>
      </w:r>
      <w:r w:rsidRPr="00813774">
        <w:rPr>
          <w:rFonts w:ascii="Open Sans" w:hAnsi="Open Sans" w:cs="Open Sans"/>
          <w:sz w:val="28"/>
          <w:szCs w:val="28"/>
          <w:lang w:val="en-GB"/>
        </w:rPr>
        <w:br/>
        <w:t>Work package:</w:t>
      </w:r>
      <w:r w:rsidR="008A4354">
        <w:rPr>
          <w:rFonts w:ascii="Open Sans" w:hAnsi="Open Sans" w:cs="Open Sans"/>
          <w:sz w:val="28"/>
          <w:szCs w:val="28"/>
          <w:lang w:val="en-GB"/>
        </w:rPr>
        <w:t xml:space="preserve"> WP 2</w:t>
      </w:r>
      <w:r w:rsidR="000C140D" w:rsidRPr="00813774">
        <w:rPr>
          <w:rFonts w:ascii="Open Sans" w:hAnsi="Open Sans" w:cs="Open Sans"/>
          <w:sz w:val="28"/>
          <w:szCs w:val="28"/>
          <w:lang w:val="en-GB"/>
        </w:rPr>
        <w:br/>
        <w:t>Title:</w:t>
      </w:r>
      <w:r w:rsidR="008A4354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8271D8">
        <w:rPr>
          <w:rFonts w:ascii="Open Sans" w:hAnsi="Open Sans" w:cs="Open Sans"/>
          <w:sz w:val="28"/>
          <w:szCs w:val="28"/>
          <w:lang w:val="en-GB"/>
        </w:rPr>
        <w:t>Deliverable No.16:</w:t>
      </w:r>
      <w:bookmarkStart w:id="0" w:name="_GoBack"/>
      <w:bookmarkEnd w:id="0"/>
      <w:r w:rsidR="00CA3E66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CA3E66" w:rsidRPr="00CA3E66">
        <w:rPr>
          <w:rFonts w:ascii="Open Sans" w:hAnsi="Open Sans" w:cs="Open Sans"/>
          <w:sz w:val="28"/>
          <w:szCs w:val="28"/>
          <w:lang w:val="en-GB"/>
        </w:rPr>
        <w:t>Kick-off seminar and workshops</w:t>
      </w:r>
      <w:r w:rsidRPr="00813774">
        <w:rPr>
          <w:rFonts w:ascii="Open Sans" w:hAnsi="Open Sans" w:cs="Open Sans"/>
          <w:sz w:val="28"/>
          <w:szCs w:val="28"/>
          <w:lang w:val="en-GB"/>
        </w:rPr>
        <w:br/>
        <w:t>Author:</w:t>
      </w:r>
      <w:r w:rsidR="008A4354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604385">
        <w:rPr>
          <w:rFonts w:ascii="Open Sans" w:hAnsi="Open Sans" w:cs="Open Sans"/>
          <w:sz w:val="28"/>
          <w:szCs w:val="28"/>
          <w:lang w:val="en-GB"/>
        </w:rPr>
        <w:t>EDUFI</w:t>
      </w:r>
      <w:r w:rsidRPr="00813774">
        <w:rPr>
          <w:rFonts w:ascii="Open Sans" w:hAnsi="Open Sans" w:cs="Open Sans"/>
          <w:sz w:val="28"/>
          <w:szCs w:val="28"/>
          <w:lang w:val="en-GB"/>
        </w:rPr>
        <w:br/>
      </w:r>
      <w:r w:rsidRPr="00813774">
        <w:rPr>
          <w:rFonts w:ascii="Open Sans" w:hAnsi="Open Sans" w:cs="Open Sans"/>
          <w:sz w:val="28"/>
          <w:szCs w:val="28"/>
          <w:lang w:val="en-GB"/>
        </w:rPr>
        <w:br/>
        <w:t>Description of the action:</w:t>
      </w:r>
    </w:p>
    <w:p w:rsidR="00E40058" w:rsidRDefault="00E40058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noProof/>
          <w:sz w:val="28"/>
          <w:szCs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93981</wp:posOffset>
                </wp:positionV>
                <wp:extent cx="6137275" cy="1676400"/>
                <wp:effectExtent l="0" t="0" r="158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275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3068E" id="Rechthoek 3" o:spid="_x0000_s1026" style="position:absolute;margin-left:-4.1pt;margin-top:7.4pt;width:483.25pt;height:13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" filled="f" strokecolor="black [3200]" strokeweight="1pt"/>
            </w:pict>
          </mc:Fallback>
        </mc:AlternateContent>
      </w:r>
    </w:p>
    <w:p w:rsidR="00CA3E66" w:rsidRDefault="00E40058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T</w:t>
      </w:r>
      <w:r w:rsidR="00015BDF" w:rsidRPr="00217632">
        <w:rPr>
          <w:rFonts w:ascii="Open Sans" w:hAnsi="Open Sans" w:cs="Open Sans"/>
          <w:sz w:val="24"/>
          <w:szCs w:val="24"/>
          <w:lang w:val="en-GB"/>
        </w:rPr>
        <w:t xml:space="preserve">he </w:t>
      </w:r>
      <w:r w:rsidR="00CA3E66">
        <w:rPr>
          <w:rFonts w:ascii="Open Sans" w:hAnsi="Open Sans" w:cs="Open Sans"/>
          <w:sz w:val="24"/>
          <w:szCs w:val="24"/>
          <w:lang w:val="en-GB"/>
        </w:rPr>
        <w:t xml:space="preserve">CompLeap </w:t>
      </w:r>
      <w:r w:rsidR="00CA3E66" w:rsidRPr="00CA3E66">
        <w:rPr>
          <w:rFonts w:ascii="Open Sans" w:hAnsi="Open Sans" w:cs="Open Sans"/>
          <w:sz w:val="24"/>
          <w:szCs w:val="24"/>
          <w:lang w:val="en-GB"/>
        </w:rPr>
        <w:t xml:space="preserve">Stakeholder </w:t>
      </w:r>
      <w:r w:rsidR="00CA3E66">
        <w:rPr>
          <w:rFonts w:ascii="Open Sans" w:hAnsi="Open Sans" w:cs="Open Sans"/>
          <w:sz w:val="24"/>
          <w:szCs w:val="24"/>
          <w:lang w:val="en-GB"/>
        </w:rPr>
        <w:t xml:space="preserve">Kick-off </w:t>
      </w:r>
      <w:r w:rsidR="00B36F55">
        <w:rPr>
          <w:rFonts w:ascii="Open Sans" w:hAnsi="Open Sans" w:cs="Open Sans"/>
          <w:sz w:val="24"/>
          <w:szCs w:val="24"/>
          <w:lang w:val="en-GB"/>
        </w:rPr>
        <w:t>seminar aimed to</w:t>
      </w:r>
      <w:r w:rsidR="00B36F55" w:rsidRPr="00B36F55">
        <w:rPr>
          <w:rFonts w:ascii="Open Sans" w:hAnsi="Open Sans" w:cs="Open Sans"/>
          <w:sz w:val="24"/>
          <w:szCs w:val="24"/>
          <w:lang w:val="en-GB"/>
        </w:rPr>
        <w:t xml:space="preserve"> build </w:t>
      </w:r>
      <w:r w:rsidR="00B36F55">
        <w:rPr>
          <w:rFonts w:ascii="Open Sans" w:hAnsi="Open Sans" w:cs="Open Sans"/>
          <w:sz w:val="24"/>
          <w:szCs w:val="24"/>
          <w:lang w:val="en-GB"/>
        </w:rPr>
        <w:t xml:space="preserve">an </w:t>
      </w:r>
      <w:r w:rsidR="00B36F55" w:rsidRPr="00B36F55">
        <w:rPr>
          <w:rFonts w:ascii="Open Sans" w:hAnsi="Open Sans" w:cs="Open Sans"/>
          <w:sz w:val="24"/>
          <w:szCs w:val="24"/>
          <w:lang w:val="en-GB"/>
        </w:rPr>
        <w:t>active reference group with whom we can develop services and collaborate</w:t>
      </w:r>
      <w:r w:rsidR="00B36F55">
        <w:rPr>
          <w:rFonts w:ascii="Open Sans" w:hAnsi="Open Sans" w:cs="Open Sans"/>
          <w:sz w:val="24"/>
          <w:szCs w:val="24"/>
          <w:lang w:val="en-GB"/>
        </w:rPr>
        <w:t xml:space="preserve">. The event was planned as a launch of </w:t>
      </w:r>
      <w:r w:rsidR="00CA3E66">
        <w:rPr>
          <w:rFonts w:ascii="Open Sans" w:hAnsi="Open Sans" w:cs="Open Sans"/>
          <w:sz w:val="24"/>
          <w:szCs w:val="24"/>
          <w:lang w:val="en-GB"/>
        </w:rPr>
        <w:t>the</w:t>
      </w:r>
      <w:r w:rsidR="00B36F55">
        <w:rPr>
          <w:rFonts w:ascii="Open Sans" w:hAnsi="Open Sans" w:cs="Open Sans"/>
          <w:sz w:val="24"/>
          <w:szCs w:val="24"/>
          <w:lang w:val="en-GB"/>
        </w:rPr>
        <w:t xml:space="preserve"> development phase through </w:t>
      </w:r>
      <w:r w:rsidR="00CA3E66" w:rsidRPr="00CA3E66">
        <w:rPr>
          <w:rFonts w:ascii="Open Sans" w:hAnsi="Open Sans" w:cs="Open Sans"/>
          <w:sz w:val="24"/>
          <w:szCs w:val="24"/>
          <w:lang w:val="en-GB"/>
        </w:rPr>
        <w:t>collect</w:t>
      </w:r>
      <w:r w:rsidR="00B36F55">
        <w:rPr>
          <w:rFonts w:ascii="Open Sans" w:hAnsi="Open Sans" w:cs="Open Sans"/>
          <w:sz w:val="24"/>
          <w:szCs w:val="24"/>
          <w:lang w:val="en-GB"/>
        </w:rPr>
        <w:t>ing</w:t>
      </w:r>
      <w:r w:rsidR="00CA3E66" w:rsidRPr="00CA3E66">
        <w:rPr>
          <w:rFonts w:ascii="Open Sans" w:hAnsi="Open Sans" w:cs="Open Sans"/>
          <w:sz w:val="24"/>
          <w:szCs w:val="24"/>
          <w:lang w:val="en-GB"/>
        </w:rPr>
        <w:t xml:space="preserve"> stakeholder </w:t>
      </w:r>
      <w:r w:rsidR="00B36F55">
        <w:rPr>
          <w:rFonts w:ascii="Open Sans" w:hAnsi="Open Sans" w:cs="Open Sans"/>
          <w:sz w:val="24"/>
          <w:szCs w:val="24"/>
          <w:lang w:val="en-GB"/>
        </w:rPr>
        <w:t xml:space="preserve">needs and </w:t>
      </w:r>
      <w:r w:rsidR="00CA3E66">
        <w:rPr>
          <w:rFonts w:ascii="Open Sans" w:hAnsi="Open Sans" w:cs="Open Sans"/>
          <w:sz w:val="24"/>
          <w:szCs w:val="24"/>
          <w:lang w:val="en-GB"/>
        </w:rPr>
        <w:t xml:space="preserve">for specifying user scenarios. </w:t>
      </w:r>
    </w:p>
    <w:p w:rsidR="00E40058" w:rsidRDefault="00E40058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Stakeholder needs were collected in three specific workshops. </w:t>
      </w:r>
    </w:p>
    <w:p w:rsidR="00217632" w:rsidRDefault="00217632" w:rsidP="003A4AAA">
      <w:pPr>
        <w:rPr>
          <w:rFonts w:ascii="Open Sans" w:hAnsi="Open Sans" w:cs="Open Sans"/>
          <w:sz w:val="28"/>
          <w:szCs w:val="28"/>
          <w:lang w:val="en-GB"/>
        </w:rPr>
      </w:pPr>
    </w:p>
    <w:p w:rsidR="00217632" w:rsidRDefault="00217632" w:rsidP="003A4AAA">
      <w:pPr>
        <w:rPr>
          <w:rFonts w:ascii="Open Sans" w:hAnsi="Open Sans" w:cs="Open Sans"/>
          <w:sz w:val="28"/>
          <w:szCs w:val="28"/>
          <w:lang w:val="en-GB"/>
        </w:rPr>
      </w:pPr>
    </w:p>
    <w:p w:rsidR="003A4AAA" w:rsidRDefault="003A4AAA" w:rsidP="003A4AAA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noProof/>
          <w:sz w:val="28"/>
          <w:szCs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C2EA4" wp14:editId="49861C73">
                <wp:simplePos x="0" y="0"/>
                <wp:positionH relativeFrom="margin">
                  <wp:posOffset>-109221</wp:posOffset>
                </wp:positionH>
                <wp:positionV relativeFrom="paragraph">
                  <wp:posOffset>368300</wp:posOffset>
                </wp:positionV>
                <wp:extent cx="6410325" cy="37338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733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0AF44" id="Rechthoek 4" o:spid="_x0000_s1026" style="position:absolute;margin-left:-8.6pt;margin-top:29pt;width:504.75pt;height:29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" filled="f" strokecolor="black [3200]" strokeweight="1pt">
                <w10:wrap anchorx="margin"/>
              </v:rect>
            </w:pict>
          </mc:Fallback>
        </mc:AlternateContent>
      </w:r>
      <w:r>
        <w:rPr>
          <w:rFonts w:ascii="Open Sans" w:hAnsi="Open Sans" w:cs="Open Sans"/>
          <w:sz w:val="28"/>
          <w:szCs w:val="28"/>
        </w:rPr>
        <w:t>Outcome of the action:</w:t>
      </w:r>
    </w:p>
    <w:p w:rsidR="00015BDF" w:rsidRPr="00217632" w:rsidRDefault="00015BDF" w:rsidP="003A4AAA">
      <w:pPr>
        <w:rPr>
          <w:rFonts w:ascii="Open Sans" w:hAnsi="Open Sans" w:cs="Open Sans"/>
          <w:sz w:val="24"/>
          <w:szCs w:val="28"/>
        </w:rPr>
      </w:pPr>
    </w:p>
    <w:p w:rsidR="00E40058" w:rsidRDefault="00CA3E66" w:rsidP="00CA3E66">
      <w:pPr>
        <w:rPr>
          <w:rFonts w:ascii="Open Sans" w:hAnsi="Open Sans" w:cs="Open Sans"/>
          <w:sz w:val="24"/>
          <w:szCs w:val="24"/>
        </w:rPr>
      </w:pPr>
      <w:r w:rsidRPr="00217632">
        <w:rPr>
          <w:rFonts w:ascii="Open Sans" w:hAnsi="Open Sans" w:cs="Open Sans"/>
          <w:sz w:val="24"/>
          <w:szCs w:val="24"/>
          <w:lang w:val="en-GB"/>
        </w:rPr>
        <w:t xml:space="preserve">The </w:t>
      </w:r>
      <w:r>
        <w:rPr>
          <w:rFonts w:ascii="Open Sans" w:hAnsi="Open Sans" w:cs="Open Sans"/>
          <w:sz w:val="24"/>
          <w:szCs w:val="24"/>
          <w:lang w:val="en-GB"/>
        </w:rPr>
        <w:t xml:space="preserve">CompLeap </w:t>
      </w:r>
      <w:r w:rsidRPr="00CA3E66">
        <w:rPr>
          <w:rFonts w:ascii="Open Sans" w:hAnsi="Open Sans" w:cs="Open Sans"/>
          <w:sz w:val="24"/>
          <w:szCs w:val="24"/>
          <w:lang w:val="en-GB"/>
        </w:rPr>
        <w:t xml:space="preserve">Stakeholder </w:t>
      </w:r>
      <w:r>
        <w:rPr>
          <w:rFonts w:ascii="Open Sans" w:hAnsi="Open Sans" w:cs="Open Sans"/>
          <w:sz w:val="24"/>
          <w:szCs w:val="24"/>
          <w:lang w:val="en-GB"/>
        </w:rPr>
        <w:t xml:space="preserve">Kick-off </w:t>
      </w:r>
      <w:r w:rsidRPr="00CA3E66">
        <w:rPr>
          <w:rFonts w:ascii="Open Sans" w:hAnsi="Open Sans" w:cs="Open Sans"/>
          <w:sz w:val="24"/>
          <w:szCs w:val="24"/>
          <w:lang w:val="en-GB"/>
        </w:rPr>
        <w:t xml:space="preserve">seminar </w:t>
      </w:r>
      <w:r>
        <w:rPr>
          <w:rFonts w:ascii="Open Sans" w:hAnsi="Open Sans" w:cs="Open Sans"/>
          <w:sz w:val="24"/>
          <w:szCs w:val="24"/>
          <w:lang w:val="en-GB"/>
        </w:rPr>
        <w:t xml:space="preserve">was </w:t>
      </w:r>
      <w:r w:rsidRPr="00CA3E66">
        <w:rPr>
          <w:rFonts w:ascii="Open Sans" w:hAnsi="Open Sans" w:cs="Open Sans"/>
          <w:sz w:val="24"/>
          <w:szCs w:val="24"/>
          <w:lang w:val="en-GB"/>
        </w:rPr>
        <w:t xml:space="preserve">held </w:t>
      </w:r>
      <w:r>
        <w:rPr>
          <w:rFonts w:ascii="Open Sans" w:hAnsi="Open Sans" w:cs="Open Sans"/>
          <w:sz w:val="24"/>
          <w:szCs w:val="24"/>
          <w:lang w:val="en-GB"/>
        </w:rPr>
        <w:t>at the Ministry for Education and Culture in Helsinki on April 9</w:t>
      </w:r>
      <w:r w:rsidRPr="00CA3E66">
        <w:rPr>
          <w:rFonts w:ascii="Open Sans" w:hAnsi="Open Sans" w:cs="Open Sans"/>
          <w:sz w:val="24"/>
          <w:szCs w:val="24"/>
          <w:vertAlign w:val="superscript"/>
          <w:lang w:val="en-GB"/>
        </w:rPr>
        <w:t>th</w:t>
      </w:r>
      <w:r w:rsidR="00E40058">
        <w:rPr>
          <w:rFonts w:ascii="Open Sans" w:hAnsi="Open Sans" w:cs="Open Sans"/>
          <w:sz w:val="24"/>
          <w:szCs w:val="24"/>
          <w:lang w:val="en-GB"/>
        </w:rPr>
        <w:t xml:space="preserve"> 2018. The seminar collected</w:t>
      </w:r>
      <w:r>
        <w:rPr>
          <w:rFonts w:ascii="Open Sans" w:hAnsi="Open Sans" w:cs="Open Sans"/>
          <w:sz w:val="24"/>
          <w:szCs w:val="24"/>
          <w:lang w:val="en-GB"/>
        </w:rPr>
        <w:t xml:space="preserve"> 90 participants in total. Three workshops were held on the topi</w:t>
      </w:r>
      <w:r w:rsidR="00E40058">
        <w:rPr>
          <w:rFonts w:ascii="Open Sans" w:hAnsi="Open Sans" w:cs="Open Sans"/>
          <w:sz w:val="24"/>
          <w:szCs w:val="24"/>
          <w:lang w:val="en-GB"/>
        </w:rPr>
        <w:t>c</w:t>
      </w:r>
      <w:r>
        <w:rPr>
          <w:rFonts w:ascii="Open Sans" w:hAnsi="Open Sans" w:cs="Open Sans"/>
          <w:sz w:val="24"/>
          <w:szCs w:val="24"/>
          <w:lang w:val="en-GB"/>
        </w:rPr>
        <w:t>s of (</w:t>
      </w:r>
      <w:r>
        <w:rPr>
          <w:rFonts w:ascii="Open Sans" w:hAnsi="Open Sans" w:cs="Open Sans"/>
          <w:sz w:val="24"/>
          <w:szCs w:val="24"/>
        </w:rPr>
        <w:t>1)</w:t>
      </w:r>
      <w:r w:rsidRPr="00CA3E66">
        <w:rPr>
          <w:rFonts w:ascii="Open Sans" w:hAnsi="Open Sans" w:cs="Open Sans"/>
          <w:sz w:val="24"/>
          <w:szCs w:val="24"/>
        </w:rPr>
        <w:t xml:space="preserve"> Competence mapping</w:t>
      </w:r>
      <w:r>
        <w:rPr>
          <w:rFonts w:ascii="Open Sans" w:hAnsi="Open Sans" w:cs="Open Sans"/>
          <w:sz w:val="24"/>
          <w:szCs w:val="24"/>
        </w:rPr>
        <w:t xml:space="preserve"> (2)</w:t>
      </w:r>
      <w:r w:rsidRPr="00CA3E66">
        <w:rPr>
          <w:rFonts w:ascii="Open Sans" w:hAnsi="Open Sans" w:cs="Open Sans"/>
          <w:sz w:val="24"/>
          <w:szCs w:val="24"/>
        </w:rPr>
        <w:t xml:space="preserve"> Compa</w:t>
      </w:r>
      <w:r>
        <w:rPr>
          <w:rFonts w:ascii="Open Sans" w:hAnsi="Open Sans" w:cs="Open Sans"/>
          <w:sz w:val="24"/>
          <w:szCs w:val="24"/>
        </w:rPr>
        <w:t>ring educational opportunities and (3)</w:t>
      </w:r>
      <w:r w:rsidRPr="00CA3E66">
        <w:rPr>
          <w:rFonts w:ascii="Open Sans" w:hAnsi="Open Sans" w:cs="Open Sans"/>
          <w:sz w:val="24"/>
          <w:szCs w:val="24"/>
        </w:rPr>
        <w:t xml:space="preserve"> Flexible admissions</w:t>
      </w:r>
      <w:r>
        <w:rPr>
          <w:rFonts w:ascii="Open Sans" w:hAnsi="Open Sans" w:cs="Open Sans"/>
          <w:sz w:val="24"/>
          <w:szCs w:val="24"/>
        </w:rPr>
        <w:t xml:space="preserve">. </w:t>
      </w:r>
      <w:r w:rsidR="00E40058">
        <w:rPr>
          <w:rFonts w:ascii="Open Sans" w:hAnsi="Open Sans" w:cs="Open Sans"/>
          <w:sz w:val="24"/>
          <w:szCs w:val="24"/>
        </w:rPr>
        <w:t>The participants were guided to provide 100 specific ideas for digital services linked to specific user profiles. The ideas were discussed in g</w:t>
      </w:r>
      <w:r w:rsidR="003D7A2E">
        <w:rPr>
          <w:rFonts w:ascii="Open Sans" w:hAnsi="Open Sans" w:cs="Open Sans"/>
          <w:sz w:val="24"/>
          <w:szCs w:val="24"/>
        </w:rPr>
        <w:t>roups and the most relevant 3-5</w:t>
      </w:r>
      <w:r w:rsidR="00E40058">
        <w:rPr>
          <w:rFonts w:ascii="Open Sans" w:hAnsi="Open Sans" w:cs="Open Sans"/>
          <w:sz w:val="24"/>
          <w:szCs w:val="24"/>
        </w:rPr>
        <w:t xml:space="preserve"> </w:t>
      </w:r>
      <w:r w:rsidR="003D7A2E">
        <w:rPr>
          <w:rFonts w:ascii="Open Sans" w:hAnsi="Open Sans" w:cs="Open Sans"/>
          <w:sz w:val="24"/>
          <w:szCs w:val="24"/>
        </w:rPr>
        <w:t xml:space="preserve">were presented. The hundreds of ideas collected form stakeholders were collected and used to form the preleiminary specifications for prototype development. </w:t>
      </w:r>
    </w:p>
    <w:p w:rsidR="00E40058" w:rsidRDefault="003D7A2E" w:rsidP="00CA3E6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More input</w:t>
      </w:r>
      <w:r w:rsidR="00E40058">
        <w:rPr>
          <w:rFonts w:ascii="Open Sans" w:hAnsi="Open Sans" w:cs="Open Sans"/>
          <w:sz w:val="24"/>
          <w:szCs w:val="24"/>
        </w:rPr>
        <w:t xml:space="preserve"> on user needs will be collected through user interviews in the spring.</w:t>
      </w:r>
    </w:p>
    <w:p w:rsidR="00CA3E66" w:rsidRDefault="00CA3E66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Feedback was collected form the </w:t>
      </w:r>
      <w:r w:rsidR="00E40058">
        <w:rPr>
          <w:rFonts w:ascii="Open Sans" w:hAnsi="Open Sans" w:cs="Open Sans"/>
          <w:sz w:val="24"/>
          <w:szCs w:val="24"/>
          <w:lang w:val="en-GB"/>
        </w:rPr>
        <w:t xml:space="preserve">Seminar </w:t>
      </w:r>
      <w:r>
        <w:rPr>
          <w:rFonts w:ascii="Open Sans" w:hAnsi="Open Sans" w:cs="Open Sans"/>
          <w:sz w:val="24"/>
          <w:szCs w:val="24"/>
          <w:lang w:val="en-GB"/>
        </w:rPr>
        <w:t xml:space="preserve">participants. </w:t>
      </w:r>
      <w:r w:rsidR="00E40058">
        <w:rPr>
          <w:rFonts w:ascii="Open Sans" w:hAnsi="Open Sans" w:cs="Open Sans"/>
          <w:sz w:val="24"/>
          <w:szCs w:val="24"/>
          <w:lang w:val="en-GB"/>
        </w:rPr>
        <w:t xml:space="preserve">The following stakeholder seminar will be held in The Hague in June. </w:t>
      </w:r>
    </w:p>
    <w:p w:rsidR="003A4AAA" w:rsidRDefault="00CA3E66">
      <w:pPr>
        <w:rPr>
          <w:rFonts w:ascii="Open Sans" w:hAnsi="Open Sans" w:cs="Open Sans"/>
          <w:sz w:val="24"/>
          <w:szCs w:val="28"/>
        </w:rPr>
      </w:pPr>
      <w:r w:rsidRPr="00CA3E66">
        <w:rPr>
          <w:rFonts w:ascii="Open Sans" w:hAnsi="Open Sans" w:cs="Open Sans"/>
          <w:sz w:val="24"/>
          <w:szCs w:val="28"/>
        </w:rPr>
        <w:t xml:space="preserve">Further information on the event can be found below. </w:t>
      </w:r>
    </w:p>
    <w:p w:rsidR="00CE1904" w:rsidRDefault="00CE1904">
      <w:pPr>
        <w:rPr>
          <w:rFonts w:ascii="Open Sans" w:hAnsi="Open Sans" w:cs="Open Sans"/>
          <w:sz w:val="28"/>
          <w:szCs w:val="28"/>
        </w:rPr>
      </w:pPr>
    </w:p>
    <w:p w:rsidR="00217632" w:rsidRDefault="00217632">
      <w:pPr>
        <w:rPr>
          <w:rFonts w:ascii="Open Sans" w:hAnsi="Open Sans" w:cs="Open Sans"/>
          <w:sz w:val="28"/>
          <w:szCs w:val="28"/>
        </w:rPr>
        <w:sectPr w:rsidR="00217632" w:rsidSect="00E346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3E66" w:rsidRDefault="00B36F55" w:rsidP="00B36F55">
      <w:pPr>
        <w:pStyle w:val="Title"/>
        <w:rPr>
          <w:rStyle w:val="Strong"/>
          <w:b/>
          <w:bCs/>
        </w:rPr>
      </w:pPr>
      <w:bookmarkStart w:id="1" w:name="1"/>
      <w:r w:rsidRPr="00B36F55">
        <w:rPr>
          <w:rStyle w:val="Strong"/>
          <w:b/>
          <w:bCs/>
        </w:rPr>
        <w:lastRenderedPageBreak/>
        <w:t xml:space="preserve">Learner-centered </w:t>
      </w:r>
      <w:r>
        <w:rPr>
          <w:rStyle w:val="Strong"/>
          <w:b/>
          <w:bCs/>
        </w:rPr>
        <w:t>Digital E</w:t>
      </w:r>
      <w:r w:rsidRPr="00B36F55">
        <w:rPr>
          <w:rStyle w:val="Strong"/>
          <w:b/>
          <w:bCs/>
        </w:rPr>
        <w:t>cos</w:t>
      </w:r>
      <w:r>
        <w:rPr>
          <w:rStyle w:val="Strong"/>
          <w:b/>
          <w:bCs/>
        </w:rPr>
        <w:t>ystem of Competence D</w:t>
      </w:r>
      <w:r w:rsidRPr="00B36F55">
        <w:rPr>
          <w:rStyle w:val="Strong"/>
          <w:b/>
          <w:bCs/>
        </w:rPr>
        <w:t>evelopment</w:t>
      </w:r>
    </w:p>
    <w:p w:rsidR="00B36F55" w:rsidRPr="00B36F55" w:rsidRDefault="00B36F55" w:rsidP="00B36F55">
      <w:pPr>
        <w:pStyle w:val="Title"/>
        <w:rPr>
          <w:rStyle w:val="Strong"/>
          <w:b/>
          <w:bCs/>
          <w:color w:val="7F7F7F" w:themeColor="text1" w:themeTint="80"/>
          <w:sz w:val="36"/>
        </w:rPr>
      </w:pPr>
      <w:r w:rsidRPr="00B36F55">
        <w:rPr>
          <w:rStyle w:val="normaltextrun"/>
          <w:rFonts w:ascii="Calibri" w:hAnsi="Calibri" w:cs="Calibri"/>
          <w:b w:val="0"/>
          <w:color w:val="7F7F7F" w:themeColor="text1" w:themeTint="80"/>
          <w:sz w:val="36"/>
          <w:szCs w:val="48"/>
          <w:bdr w:val="none" w:sz="0" w:space="0" w:color="auto" w:frame="1"/>
          <w:lang w:val="nl-NL"/>
        </w:rPr>
        <w:t xml:space="preserve">Stakeholder kick-off seminar </w:t>
      </w:r>
    </w:p>
    <w:p w:rsidR="001D48BE" w:rsidRDefault="001D48BE" w:rsidP="001D48B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333333"/>
          <w:sz w:val="22"/>
          <w:szCs w:val="22"/>
          <w:lang w:val="en-GB"/>
        </w:rPr>
      </w:pPr>
    </w:p>
    <w:p w:rsidR="00B36F55" w:rsidRDefault="001D48BE" w:rsidP="001D48B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21"/>
          <w:szCs w:val="21"/>
          <w:lang w:val="en-GB"/>
        </w:rPr>
      </w:pPr>
      <w:r>
        <w:rPr>
          <w:rStyle w:val="Strong"/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Time: </w:t>
      </w:r>
      <w:r w:rsidRPr="001D48BE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  <w:lang w:val="en-GB"/>
        </w:rPr>
        <w:t>Monday 9.4.2018, 10-16 o'clock</w:t>
      </w:r>
    </w:p>
    <w:p w:rsidR="001D48BE" w:rsidRPr="00CA3E66" w:rsidRDefault="001D48BE" w:rsidP="001D48B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21"/>
          <w:szCs w:val="21"/>
          <w:lang w:val="en-GB"/>
        </w:rPr>
      </w:pPr>
    </w:p>
    <w:p w:rsidR="00CA3E66" w:rsidRPr="001D48BE" w:rsidRDefault="00CA3E66" w:rsidP="001D48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1D48BE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Place: </w:t>
      </w:r>
      <w:r w:rsidRPr="001D48BE">
        <w:rPr>
          <w:rFonts w:asciiTheme="minorHAnsi" w:hAnsiTheme="minorHAnsi" w:cstheme="minorHAnsi"/>
          <w:color w:val="333333"/>
          <w:sz w:val="22"/>
          <w:szCs w:val="22"/>
        </w:rPr>
        <w:t>Jukola, Opetus ja kulttuuriministeriö (Meritullinkatu 1); for the workshops: Jukola, Venla, Juhani</w:t>
      </w:r>
    </w:p>
    <w:p w:rsidR="001D48BE" w:rsidRPr="001D48BE" w:rsidRDefault="001D48BE" w:rsidP="00CA3E66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en-GB"/>
        </w:rPr>
        <w:t>PROGRAMME</w:t>
      </w:r>
    </w:p>
    <w:p w:rsidR="00CA3E66" w:rsidRPr="001D48BE" w:rsidRDefault="001D48BE" w:rsidP="00CA3E66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>
        <w:rPr>
          <w:rStyle w:val="Strong"/>
          <w:rFonts w:asciiTheme="minorHAnsi" w:hAnsiTheme="minorHAnsi" w:cstheme="minorHAnsi"/>
          <w:color w:val="333333"/>
          <w:sz w:val="22"/>
          <w:szCs w:val="22"/>
          <w:lang w:val="en-GB"/>
        </w:rPr>
        <w:t>10-11:30 I</w:t>
      </w:r>
      <w:r w:rsidR="00CA3E66" w:rsidRPr="001D48BE">
        <w:rPr>
          <w:rStyle w:val="Strong"/>
          <w:rFonts w:asciiTheme="minorHAnsi" w:hAnsiTheme="minorHAnsi" w:cstheme="minorHAnsi"/>
          <w:color w:val="333333"/>
          <w:sz w:val="22"/>
          <w:szCs w:val="22"/>
          <w:lang w:val="en-GB"/>
        </w:rPr>
        <w:t>ntroduction</w:t>
      </w:r>
      <w:r>
        <w:rPr>
          <w:rFonts w:asciiTheme="minorHAnsi" w:hAnsiTheme="minorHAnsi" w:cstheme="minorHAnsi"/>
          <w:color w:val="333333"/>
          <w:sz w:val="22"/>
          <w:szCs w:val="22"/>
          <w:lang w:val="en-GB"/>
        </w:rPr>
        <w:t>s</w:t>
      </w:r>
    </w:p>
    <w:p w:rsidR="00CA3E66" w:rsidRPr="001D48BE" w:rsidRDefault="00CA3E66" w:rsidP="001D48BE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Greetings from the Ministry of Education and Culture / Director General Mika </w:t>
      </w:r>
      <w:r w:rsidRPr="001D48BE">
        <w:rPr>
          <w:rStyle w:val="spellingerror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Tammilehto</w:t>
      </w:r>
    </w:p>
    <w:p w:rsidR="001D48BE" w:rsidRPr="001D48BE" w:rsidRDefault="00CA3E66" w:rsidP="00CA3E66">
      <w:pPr>
        <w:pStyle w:val="paragraph"/>
        <w:shd w:val="clear" w:color="auto" w:fill="FFFFFF"/>
        <w:spacing w:before="150" w:beforeAutospacing="0" w:after="0" w:afterAutospacing="0"/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</w:pPr>
      <w:r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Project introduction / Project coordinator Antti </w:t>
      </w:r>
      <w:r w:rsidRPr="001D48BE">
        <w:rPr>
          <w:rStyle w:val="spellingerror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Laitinen</w:t>
      </w:r>
    </w:p>
    <w:p w:rsidR="00CA3E66" w:rsidRPr="001D48BE" w:rsidRDefault="001D48BE" w:rsidP="00CA3E66">
      <w:pPr>
        <w:pStyle w:val="paragraph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 xml:space="preserve">Presentation of Partners,  </w:t>
      </w:r>
      <w:r w:rsidR="00CA3E66"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the project team</w:t>
      </w:r>
    </w:p>
    <w:p w:rsidR="00CA3E66" w:rsidRPr="001D48BE" w:rsidRDefault="001D48BE" w:rsidP="00CA3E66">
      <w:pPr>
        <w:pStyle w:val="paragraph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 xml:space="preserve">Digital </w:t>
      </w:r>
      <w:r w:rsidR="00CA3E66"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Service Jungle</w:t>
      </w:r>
      <w:r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 xml:space="preserve"> in Finland</w:t>
      </w:r>
      <w:r w:rsidR="00CA3E66"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 xml:space="preserve"> / </w:t>
      </w:r>
      <w:r w:rsidR="00CA3E66" w:rsidRPr="001D48BE">
        <w:rPr>
          <w:rStyle w:val="spellingerror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Riku</w:t>
      </w:r>
      <w:r w:rsidR="00CA3E66"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 </w:t>
      </w:r>
      <w:r w:rsidR="00CA3E66" w:rsidRPr="001D48BE">
        <w:rPr>
          <w:rStyle w:val="spellingerror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Hanhinen</w:t>
      </w:r>
      <w:r w:rsidR="00CA3E66"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 &amp; Marcus </w:t>
      </w:r>
      <w:r w:rsidR="00CA3E66" w:rsidRPr="001D48BE">
        <w:rPr>
          <w:rStyle w:val="spellingerror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Caselius</w:t>
      </w:r>
      <w:r w:rsidR="00CA3E66"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, EDUFI</w:t>
      </w:r>
    </w:p>
    <w:p w:rsidR="00CA3E66" w:rsidRPr="001D48BE" w:rsidRDefault="00CA3E66" w:rsidP="00CA3E66">
      <w:pPr>
        <w:pStyle w:val="paragraph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Learning analytics / </w:t>
      </w:r>
      <w:r w:rsidRPr="001D48BE">
        <w:rPr>
          <w:rStyle w:val="spellingerror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Hanni</w:t>
      </w:r>
      <w:r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 </w:t>
      </w:r>
      <w:r w:rsidRPr="001D48BE">
        <w:rPr>
          <w:rStyle w:val="spellingerror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Muukkonen</w:t>
      </w:r>
      <w:r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-Van Der Meer &amp; Anni </w:t>
      </w:r>
      <w:r w:rsidRPr="001D48BE">
        <w:rPr>
          <w:rStyle w:val="spellingerror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Silvola</w:t>
      </w:r>
      <w:r w:rsidRPr="001D48BE">
        <w:rPr>
          <w:rStyle w:val="normaltextrun"/>
          <w:rFonts w:asciiTheme="minorHAnsi" w:eastAsiaTheme="majorEastAsia" w:hAnsiTheme="minorHAnsi" w:cstheme="minorHAnsi"/>
          <w:color w:val="333333"/>
          <w:sz w:val="22"/>
          <w:szCs w:val="22"/>
          <w:lang w:val="en-GB"/>
        </w:rPr>
        <w:t>, University of Oulu</w:t>
      </w:r>
    </w:p>
    <w:p w:rsidR="00CA3E66" w:rsidRPr="001D48BE" w:rsidRDefault="00CA3E66" w:rsidP="00CA3E66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1D48BE">
        <w:rPr>
          <w:rStyle w:val="Strong"/>
          <w:rFonts w:asciiTheme="minorHAnsi" w:hAnsiTheme="minorHAnsi" w:cstheme="minorHAnsi"/>
          <w:color w:val="333333"/>
          <w:sz w:val="22"/>
          <w:szCs w:val="22"/>
          <w:lang w:val="en-GB"/>
        </w:rPr>
        <w:t>11:30-12:30 Lunch, at Jukola</w:t>
      </w:r>
    </w:p>
    <w:p w:rsidR="00CA3E66" w:rsidRPr="00E40058" w:rsidRDefault="00CA3E66" w:rsidP="00CA3E66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E40058">
        <w:rPr>
          <w:rStyle w:val="Strong"/>
          <w:rFonts w:asciiTheme="minorHAnsi" w:hAnsiTheme="minorHAnsi" w:cstheme="minorHAnsi"/>
          <w:color w:val="333333"/>
          <w:sz w:val="22"/>
          <w:szCs w:val="22"/>
          <w:lang w:val="en-GB"/>
        </w:rPr>
        <w:t>12:30-14.30 Workshops</w:t>
      </w:r>
      <w:r w:rsidR="001D48BE" w:rsidRPr="00E40058">
        <w:rPr>
          <w:rStyle w:val="Strong"/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 for identifying user needs </w:t>
      </w:r>
    </w:p>
    <w:p w:rsidR="00CA3E66" w:rsidRPr="001D48BE" w:rsidRDefault="00CA3E66" w:rsidP="00E40058">
      <w:pPr>
        <w:shd w:val="clear" w:color="auto" w:fill="FFFFFF"/>
        <w:spacing w:before="100" w:beforeAutospacing="1" w:after="100" w:afterAutospacing="1" w:line="240" w:lineRule="auto"/>
        <w:ind w:left="708"/>
        <w:rPr>
          <w:rFonts w:cstheme="minorHAnsi"/>
          <w:color w:val="333333"/>
        </w:rPr>
      </w:pPr>
      <w:r w:rsidRPr="001D48BE">
        <w:rPr>
          <w:rStyle w:val="normaltextrun"/>
          <w:rFonts w:cstheme="minorHAnsi"/>
          <w:color w:val="333333"/>
        </w:rPr>
        <w:t>1. Competence mapping,</w:t>
      </w:r>
      <w:r w:rsidRPr="001D48BE">
        <w:rPr>
          <w:rFonts w:cstheme="minorHAnsi"/>
          <w:color w:val="333333"/>
        </w:rPr>
        <w:t xml:space="preserve"> </w:t>
      </w:r>
      <w:r w:rsidRPr="001D48BE">
        <w:rPr>
          <w:rFonts w:cstheme="minorHAnsi"/>
          <w:color w:val="333333"/>
        </w:rPr>
        <w:br/>
        <w:t xml:space="preserve">2. Comparing educational opportunities, </w:t>
      </w:r>
      <w:r w:rsidRPr="001D48BE">
        <w:rPr>
          <w:rFonts w:cstheme="minorHAnsi"/>
          <w:color w:val="333333"/>
        </w:rPr>
        <w:br/>
        <w:t>3. Flexible admissions</w:t>
      </w:r>
    </w:p>
    <w:p w:rsidR="00CA3E66" w:rsidRPr="001D48BE" w:rsidRDefault="00CA3E66" w:rsidP="00CA3E66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1D48BE">
        <w:rPr>
          <w:rStyle w:val="Strong"/>
          <w:rFonts w:asciiTheme="minorHAnsi" w:hAnsiTheme="minorHAnsi" w:cstheme="minorHAnsi"/>
          <w:color w:val="333333"/>
          <w:sz w:val="22"/>
          <w:szCs w:val="22"/>
          <w:lang w:val="en-GB"/>
        </w:rPr>
        <w:t>14.30-15 Coffee/tea</w:t>
      </w:r>
    </w:p>
    <w:p w:rsidR="00CA3E66" w:rsidRPr="001D48BE" w:rsidRDefault="00CA3E66" w:rsidP="00CA3E66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1D48BE">
        <w:rPr>
          <w:rStyle w:val="Strong"/>
          <w:rFonts w:asciiTheme="minorHAnsi" w:hAnsiTheme="minorHAnsi" w:cstheme="minorHAnsi"/>
          <w:color w:val="333333"/>
          <w:sz w:val="22"/>
          <w:szCs w:val="22"/>
          <w:lang w:val="en-GB"/>
        </w:rPr>
        <w:t>15-16 summary and way forward</w:t>
      </w:r>
      <w:r w:rsidRPr="001D48BE">
        <w:rPr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 </w:t>
      </w:r>
    </w:p>
    <w:p w:rsidR="0083752E" w:rsidRDefault="0083752E" w:rsidP="00217632">
      <w:pPr>
        <w:rPr>
          <w:rFonts w:cstheme="minorHAnsi"/>
        </w:rPr>
      </w:pPr>
    </w:p>
    <w:p w:rsidR="008907A6" w:rsidRDefault="00A43EA8" w:rsidP="00A43EA8">
      <w:pPr>
        <w:jc w:val="center"/>
        <w:rPr>
          <w:rFonts w:cstheme="minorHAnsi"/>
          <w:color w:val="333333"/>
          <w:lang w:val="en-GB"/>
        </w:rPr>
      </w:pPr>
      <w:r>
        <w:rPr>
          <w:noProof/>
          <w:lang w:val="fi-FI" w:eastAsia="fi-FI"/>
        </w:rPr>
        <w:drawing>
          <wp:inline distT="0" distB="0" distL="0" distR="0">
            <wp:extent cx="4893945" cy="2752844"/>
            <wp:effectExtent l="0" t="0" r="1905" b="9525"/>
            <wp:docPr id="2" name="Kuva 2" descr="https://tt.eduuni.fi/sites/csc-compleap/Shared%20Documents/WP5%20Dissemination,%20communication%20and%20exploitation/Photos_of_April_9th_stakeholder_seminar/P1030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t.eduuni.fi/sites/csc-compleap/Shared%20Documents/WP5%20Dissemination,%20communication%20and%20exploitation/Photos_of_April_9th_stakeholder_seminar/P10301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68" cy="27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A6" w:rsidRDefault="008907A6" w:rsidP="001D48BE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  <w:sectPr w:rsidR="008907A6" w:rsidSect="001D48B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07A6" w:rsidRPr="001D48BE" w:rsidRDefault="008907A6" w:rsidP="008907A6">
      <w:pPr>
        <w:rPr>
          <w:rFonts w:cstheme="minorHAnsi"/>
        </w:rPr>
      </w:pPr>
      <w:r>
        <w:rPr>
          <w:rFonts w:cstheme="minorHAnsi"/>
        </w:rPr>
        <w:lastRenderedPageBreak/>
        <w:t>PARTICIPANTS</w:t>
      </w:r>
    </w:p>
    <w:p w:rsidR="008907A6" w:rsidRDefault="008907A6" w:rsidP="008907A6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1D48BE">
        <w:rPr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Total of 90 participants </w:t>
      </w:r>
      <w:r>
        <w:rPr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and 15 no-shows. </w:t>
      </w:r>
    </w:p>
    <w:p w:rsidR="008907A6" w:rsidRDefault="008907A6" w:rsidP="008907A6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3592"/>
        <w:gridCol w:w="4253"/>
        <w:gridCol w:w="2126"/>
      </w:tblGrid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9BBB59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b/>
                <w:bCs/>
                <w:color w:val="FFFFFF"/>
                <w:lang w:val="fi-FI" w:eastAsia="fi-FI"/>
              </w:rPr>
              <w:t>Name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9BBB59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b/>
                <w:bCs/>
                <w:color w:val="FFFFFF"/>
                <w:lang w:val="fi-FI" w:eastAsia="fi-FI"/>
              </w:rPr>
              <w:t>title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9BBB59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b/>
                <w:bCs/>
                <w:color w:val="FFFFFF"/>
                <w:lang w:val="fi-FI" w:eastAsia="fi-FI"/>
              </w:rPr>
              <w:t>organization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9BBB59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i-FI"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i-FI" w:eastAsia="fi-FI"/>
              </w:rPr>
              <w:t>Participation type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Aaro Harju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puheenjohtaja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Vapaa sivistystyö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Aki Luostarinen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eLearning Concept Designer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Otavan 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Anna Lindfors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Junior Coordinator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CSC - Tieteen tietotekniikan keskus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Anna Quagraine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Opinto-ohjaaja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Mattliden gymnasium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Anna Toni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erityisasiantuntija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Työ- ja elinkeinoministeriö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Annakaisa Tikkinen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educational policy adviser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Suomen Lukiolaisten Liitto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Anne Miettinen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Development Services Manager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Hyria Koulutus Oy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Anne Rongas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Project Coordinator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Otavan 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Anni Miettunen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Johtaja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Anni Silvola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tohtorikoulutettava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Oulun yliopisto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Annica Moore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Anniina Sippola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Koulutuspoliittinen asiantuntija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Suomen opiskelijakuntien liitto SAMOK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Antti Kanniainen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Planning specialist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Antti Laitinen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projektikoordinaattori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CSC - Tieteen tietotekniikan keskus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Anzelika Krastina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Senior Lecturer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Lapin AMK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Ari Rouvari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 xml:space="preserve"> Senior Enterprise Architect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CSC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Dan Holm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CSC - Tieteen tietotekniikan keskus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Erik van der Broek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Consultant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Dienst Uitvoering Onderwijs DUO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Erja Nokkanen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CIO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Esa Kiuttu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kehityspäällikkö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Oulun seudun ammattiopisto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Hanna Rajala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Chief Digital Officer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Gradia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Hannele Salminen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Development Manager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Suomen kuntaliitto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Hanni Muukkonen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professor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Oulun yliopisto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Heidi Stendberg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Project Director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Metropolia ammattikorkeakoulu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Henna Faarinen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Master's degree student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Jyväskylän yliopisto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Ida Mieltyinen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Johtava asiantuntija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Akava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Indra Gasianceviene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methodologist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en-GB" w:eastAsia="fi-FI"/>
              </w:rPr>
              <w:t>Lithuanian Centre of Non-formal Youth Education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Jaana Virtanen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 xml:space="preserve"> opetusteknologian asiantuntija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Jyväskylän koulutuskuntayhtymä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Jari Järvinen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CEO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Foredata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Jari Kinnula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Vice principal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Otavan 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Jari Koivumaa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Lapin koulutuskeskus REDU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Jarmo Åke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Education Technology Development Manager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Perho liiketalousopisto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Jenna Nieminen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Project Planner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Johan Nysten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Jyväskylän yliopisto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Jonna Korhonen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Development Manager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CSC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Joonas Mikkilä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en-GB" w:eastAsia="fi-FI"/>
              </w:rPr>
              <w:t>Head of Digital and Educational Affairs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Suomen yrittäjät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Juuso Luomala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General Secretary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Suomen Opiskelija-Allianssi OSKU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Kaisa Honkanen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Project Manager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Suomen eOppimiskeskus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Kari Kopperi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Director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Kirkkohallitus / Kirkon koulutuskeskus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Katariina Männikkö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Katja Winogradow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Lecturer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Perho Liiketalousopisto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Kiira Noponen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asiantuntija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Kim Vesterbacka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Web educationalist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Yrkesacademin i Österbotten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Kirsi Rasinaho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en-GB" w:eastAsia="fi-FI"/>
              </w:rPr>
              <w:t>Education and Labour Policy Specialist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Suomen Ammattiliittojen Keskusjärjestö SAK 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Kristina Lamberg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Ammattiasiainpäällikkö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Suomen lähi- ja perushoitajaliitto SuPer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Leena Meriläinen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Rehtori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Jyväskylän kesäyliopisto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Leila Kurki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Senior Advisor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STTK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Leila Saramäki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Opinto-ohjaaja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Itä-Suomen Yliopisto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Marcus Caselius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Marjaana Suo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project coordinator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Keuda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Miia Lindell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Coordinator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CSC - Tieteen tietotekniikan keskus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Mikael Andolin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Development Manager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Foredata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Mikko Jänis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tiedonhallintavastaava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Koulutuskesus Salpaus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Milka Grekula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Head of student services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Brahe Education Center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Minea Wilo-Tanninen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suunnittelija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Minna Lumiluoto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Service Designer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Cybercom Finland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Minna Taivassalo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Opetusneuvos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Outi Kivipelto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Paula Borokowski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Paula Kuusipalo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Researcher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Tampere University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Pekka Matikainen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Opetusneuvos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Peter Heeling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Advisor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DUO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Petri Tuomela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Kehittämisasiantuntija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KEHA-keskus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Raakel Tiihonen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Johtaja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Raija Lehtonen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kehityspäällikkö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OSAO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Rasa Pranskevičiūtė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Chief Specialist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Ministry of Education and Science of the Republic of Lithuania, Lifelong Learning Department, Non-formal Education Division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Reetta Kungsbacka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Training Manager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Vaasan yliopisto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Riikka Lahtela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projektikoordinaattori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Oulun seudun ammattiopisto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Riitta Rossi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Network teacher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Julkisten ja hyvinvointialojen liitto JHL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Riku Hanhinen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planning officer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Saija Niemelä-Pentti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rehtori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Oulun seudun koulutuskuntayhtymä / Oulun seudun ammattiopisto/ Oulu Vocational College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Samuli Karevaara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Development Coordinator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Koulutuskeskus Salpaus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Samuli Maxenius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Specialist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 xml:space="preserve">Suomen Ammattiin Opiskelevien Liitto SAKKI 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Sanna Matikainen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kehityspäällikkö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Oulun seudun ammattiopisto OSAO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Sari Turunen-Zwinger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Vastaava asiantuntija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Seija Iwendorff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suunnittelupäällikkö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Osekk/OSAO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Sirpa Puikkonen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Opinto-ohjaaja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Gradia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Stina Westman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Director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CSC - Tieteen tietotekniikan keskus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Susanna Kärki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Expert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Susanna Pirttikangas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adj.prof.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Oulun yliopisto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Tanja P.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Tapio Heiskari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Educational Policy Advisor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SYL Suomen ylioppilaskuntien liitto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Timo Remes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CIO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 xml:space="preserve">Oulun seudun koulutuskuntayhtymä 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Titi Tamminen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toiminnanjohtaja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Suomen eOppimiskeskus ry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Tomi Valanne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ICT-asiantuntija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Edupoli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Tuija Soininen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Immigration Manager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Uudenmaan työ- ja elinkeinopalvelut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Tuomas Ylitalo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Elinkeinopoliittinen asiantuntija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Palvelualojen työnantajat Palta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Tuovi Manninen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Special Advisor</w:t>
            </w: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Opetusalan ammattijärjestö OAJ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Ulla Angervo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at helsinki</w:t>
            </w:r>
          </w:p>
        </w:tc>
      </w:tr>
      <w:tr w:rsidR="008907A6" w:rsidRPr="008907A6" w:rsidTr="008907A6">
        <w:trPr>
          <w:trHeight w:val="300"/>
        </w:trPr>
        <w:tc>
          <w:tcPr>
            <w:tcW w:w="2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Vihtori Suominen</w:t>
            </w:r>
          </w:p>
        </w:tc>
        <w:tc>
          <w:tcPr>
            <w:tcW w:w="35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42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Opetushallitus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07A6" w:rsidRPr="008907A6" w:rsidRDefault="008907A6" w:rsidP="0089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8907A6">
              <w:rPr>
                <w:rFonts w:ascii="Calibri" w:eastAsia="Times New Roman" w:hAnsi="Calibri" w:cs="Calibri"/>
                <w:color w:val="000000"/>
                <w:lang w:val="fi-FI" w:eastAsia="fi-FI"/>
              </w:rPr>
              <w:t>virtually</w:t>
            </w:r>
          </w:p>
        </w:tc>
      </w:tr>
    </w:tbl>
    <w:p w:rsidR="008907A6" w:rsidRDefault="008907A6" w:rsidP="001D48BE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p w:rsidR="008907A6" w:rsidRPr="001D48BE" w:rsidRDefault="008907A6" w:rsidP="001D48BE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bookmarkEnd w:id="1"/>
    <w:sectPr w:rsidR="008907A6" w:rsidRPr="001D48BE" w:rsidSect="00890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32" w:rsidRDefault="00217632" w:rsidP="00217632">
      <w:pPr>
        <w:spacing w:after="0" w:line="240" w:lineRule="auto"/>
      </w:pPr>
      <w:r>
        <w:separator/>
      </w:r>
    </w:p>
  </w:endnote>
  <w:endnote w:type="continuationSeparator" w:id="0">
    <w:p w:rsidR="00217632" w:rsidRDefault="00217632" w:rsidP="0021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C" w:rsidRDefault="00604385" w:rsidP="00D8012A">
    <w:pPr>
      <w:pStyle w:val="Footer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E221BC" w:rsidRDefault="008271D8" w:rsidP="00D80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C" w:rsidRPr="00910A82" w:rsidRDefault="00604385" w:rsidP="00910A82">
    <w:pPr>
      <w:pStyle w:val="Footer"/>
    </w:pPr>
    <w:r w:rsidRPr="00910A82">
      <w:t xml:space="preserve">– </w:t>
    </w: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8271D8">
      <w:rPr>
        <w:noProof/>
      </w:rPr>
      <w:t>6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E3" w:rsidRDefault="00827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32" w:rsidRDefault="00217632" w:rsidP="00217632">
      <w:pPr>
        <w:spacing w:after="0" w:line="240" w:lineRule="auto"/>
      </w:pPr>
      <w:r>
        <w:separator/>
      </w:r>
    </w:p>
  </w:footnote>
  <w:footnote w:type="continuationSeparator" w:id="0">
    <w:p w:rsidR="00217632" w:rsidRDefault="00217632" w:rsidP="0021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E3" w:rsidRDefault="00827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C" w:rsidRPr="004E4DAA" w:rsidRDefault="00604385" w:rsidP="004E4DAA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 xml:space="preserve">CompLeap – </w:t>
    </w:r>
    <w:r w:rsidR="00CA3E66" w:rsidRPr="00CA3E66">
      <w:rPr>
        <w:sz w:val="18"/>
        <w:szCs w:val="18"/>
      </w:rPr>
      <w:t>Kick-off seminar and workshops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E3" w:rsidRDefault="00827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3E51"/>
    <w:multiLevelType w:val="multilevel"/>
    <w:tmpl w:val="D72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0D48AD"/>
    <w:multiLevelType w:val="multilevel"/>
    <w:tmpl w:val="C83C1C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89D3A2F"/>
    <w:multiLevelType w:val="multilevel"/>
    <w:tmpl w:val="D48C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76"/>
    <w:rsid w:val="00015BDF"/>
    <w:rsid w:val="000C140D"/>
    <w:rsid w:val="001B3F15"/>
    <w:rsid w:val="001B5676"/>
    <w:rsid w:val="001D48BE"/>
    <w:rsid w:val="00217632"/>
    <w:rsid w:val="003452DF"/>
    <w:rsid w:val="003A4AAA"/>
    <w:rsid w:val="003D5C5A"/>
    <w:rsid w:val="003D7A2E"/>
    <w:rsid w:val="0048354C"/>
    <w:rsid w:val="005E16E7"/>
    <w:rsid w:val="00604385"/>
    <w:rsid w:val="00747A6E"/>
    <w:rsid w:val="00813774"/>
    <w:rsid w:val="008271D8"/>
    <w:rsid w:val="0083752E"/>
    <w:rsid w:val="008907A6"/>
    <w:rsid w:val="008A4354"/>
    <w:rsid w:val="009B3024"/>
    <w:rsid w:val="00A43EA8"/>
    <w:rsid w:val="00B36F55"/>
    <w:rsid w:val="00CA3E66"/>
    <w:rsid w:val="00CE1904"/>
    <w:rsid w:val="00D21AB0"/>
    <w:rsid w:val="00D838B9"/>
    <w:rsid w:val="00E346CF"/>
    <w:rsid w:val="00E40058"/>
    <w:rsid w:val="00F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FFE969-5781-4350-AC39-89271DA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7632"/>
    <w:pPr>
      <w:keepNext/>
      <w:pageBreakBefore/>
      <w:numPr>
        <w:numId w:val="1"/>
      </w:numPr>
      <w:tabs>
        <w:tab w:val="left" w:pos="0"/>
        <w:tab w:val="left" w:pos="567"/>
      </w:tabs>
      <w:spacing w:after="240" w:line="240" w:lineRule="auto"/>
      <w:ind w:left="431" w:hanging="431"/>
      <w:outlineLvl w:val="0"/>
    </w:pPr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17632"/>
    <w:pPr>
      <w:keepNext/>
      <w:numPr>
        <w:ilvl w:val="1"/>
        <w:numId w:val="1"/>
      </w:numPr>
      <w:tabs>
        <w:tab w:val="left" w:pos="567"/>
      </w:tabs>
      <w:spacing w:before="480" w:after="240" w:line="240" w:lineRule="auto"/>
      <w:outlineLvl w:val="1"/>
    </w:pPr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17632"/>
    <w:pPr>
      <w:keepNext/>
      <w:numPr>
        <w:ilvl w:val="2"/>
        <w:numId w:val="1"/>
      </w:numPr>
      <w:tabs>
        <w:tab w:val="left" w:pos="567"/>
      </w:tabs>
      <w:spacing w:before="360" w:after="120" w:line="240" w:lineRule="auto"/>
      <w:outlineLvl w:val="2"/>
    </w:pPr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rsid w:val="00217632"/>
    <w:pPr>
      <w:keepNext/>
      <w:keepLines/>
      <w:numPr>
        <w:ilvl w:val="3"/>
        <w:numId w:val="1"/>
      </w:numPr>
      <w:spacing w:before="240" w:after="0" w:line="240" w:lineRule="auto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unhideWhenUsed/>
    <w:rsid w:val="00217632"/>
    <w:pPr>
      <w:keepNext/>
      <w:keepLines/>
      <w:numPr>
        <w:ilvl w:val="4"/>
        <w:numId w:val="1"/>
      </w:numPr>
      <w:spacing w:before="240" w:after="0" w:line="240" w:lineRule="auto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rsid w:val="00217632"/>
    <w:pPr>
      <w:keepNext/>
      <w:keepLines/>
      <w:numPr>
        <w:ilvl w:val="5"/>
        <w:numId w:val="1"/>
      </w:numPr>
      <w:spacing w:before="240" w:after="0" w:line="240" w:lineRule="auto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rsid w:val="00217632"/>
    <w:pPr>
      <w:keepNext/>
      <w:keepLines/>
      <w:numPr>
        <w:ilvl w:val="6"/>
        <w:numId w:val="1"/>
      </w:numPr>
      <w:spacing w:before="240" w:after="0" w:line="240" w:lineRule="auto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rsid w:val="00217632"/>
    <w:pPr>
      <w:keepNext/>
      <w:keepLines/>
      <w:numPr>
        <w:ilvl w:val="7"/>
        <w:numId w:val="1"/>
      </w:numPr>
      <w:spacing w:before="240" w:after="0" w:line="240" w:lineRule="auto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rsid w:val="00217632"/>
    <w:pPr>
      <w:keepNext/>
      <w:keepLines/>
      <w:numPr>
        <w:ilvl w:val="8"/>
        <w:numId w:val="1"/>
      </w:numPr>
      <w:spacing w:before="240" w:after="0" w:line="240" w:lineRule="auto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B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B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17632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217632"/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17632"/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17632"/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17632"/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17632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17632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17632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17632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paragraph" w:styleId="Title">
    <w:name w:val="Title"/>
    <w:basedOn w:val="Normal"/>
    <w:link w:val="TitleChar"/>
    <w:qFormat/>
    <w:rsid w:val="00217632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17632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/>
    </w:rPr>
  </w:style>
  <w:style w:type="paragraph" w:styleId="Header">
    <w:name w:val="header"/>
    <w:basedOn w:val="Normal"/>
    <w:link w:val="HeaderChar"/>
    <w:rsid w:val="002176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17632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rsid w:val="00217632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17632"/>
    <w:rPr>
      <w:rFonts w:ascii="Arial" w:eastAsia="Times New Roman" w:hAnsi="Arial" w:cs="Times New Roman"/>
      <w:sz w:val="18"/>
      <w:szCs w:val="24"/>
      <w:lang w:val="en-US"/>
    </w:rPr>
  </w:style>
  <w:style w:type="character" w:styleId="PageNumber">
    <w:name w:val="page number"/>
    <w:basedOn w:val="DefaultParagraphFont"/>
    <w:rsid w:val="00217632"/>
    <w:rPr>
      <w:rFonts w:ascii="Arial" w:hAnsi="Arial"/>
      <w:sz w:val="20"/>
    </w:rPr>
  </w:style>
  <w:style w:type="paragraph" w:styleId="TOC1">
    <w:name w:val="toc 1"/>
    <w:basedOn w:val="TOC3"/>
    <w:next w:val="Normal"/>
    <w:autoRedefine/>
    <w:uiPriority w:val="39"/>
    <w:rsid w:val="00217632"/>
    <w:pPr>
      <w:spacing w:before="120" w:after="0" w:line="240" w:lineRule="auto"/>
      <w:ind w:left="0"/>
    </w:pPr>
    <w:rPr>
      <w:rFonts w:ascii="Arial" w:eastAsia="Times New Roman" w:hAnsi="Arial" w:cs="Times New Roman"/>
      <w:b/>
      <w:bCs/>
      <w:iCs/>
      <w:color w:val="404040" w:themeColor="text1" w:themeTint="BF"/>
      <w:sz w:val="20"/>
      <w:lang w:val="en-US"/>
    </w:rPr>
  </w:style>
  <w:style w:type="paragraph" w:styleId="DocumentMap">
    <w:name w:val="Document Map"/>
    <w:basedOn w:val="Normal"/>
    <w:link w:val="DocumentMapChar"/>
    <w:rsid w:val="00217632"/>
    <w:pPr>
      <w:spacing w:after="0" w:line="240" w:lineRule="auto"/>
    </w:pPr>
    <w:rPr>
      <w:rFonts w:ascii="Lucida Grande" w:eastAsia="Times New Roman" w:hAnsi="Lucida Grande" w:cs="Times New Roman"/>
      <w:sz w:val="20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217632"/>
    <w:rPr>
      <w:rFonts w:ascii="Lucida Grande" w:eastAsia="Times New Roman" w:hAnsi="Lucida Grande" w:cs="Times New Roman"/>
      <w:sz w:val="20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17632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table" w:customStyle="1" w:styleId="ScrollTableNormal">
    <w:name w:val="Scroll Table Normal"/>
    <w:basedOn w:val="TableNormal"/>
    <w:uiPriority w:val="99"/>
    <w:qFormat/>
    <w:rsid w:val="0021763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customStyle="1" w:styleId="SublineHeader">
    <w:name w:val="Subline Header"/>
    <w:basedOn w:val="Title"/>
    <w:qFormat/>
    <w:rsid w:val="00217632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217632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17632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CA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trong">
    <w:name w:val="Strong"/>
    <w:basedOn w:val="DefaultParagraphFont"/>
    <w:uiPriority w:val="22"/>
    <w:qFormat/>
    <w:rsid w:val="00CA3E66"/>
    <w:rPr>
      <w:b/>
      <w:bCs/>
    </w:rPr>
  </w:style>
  <w:style w:type="paragraph" w:customStyle="1" w:styleId="paragraph">
    <w:name w:val="paragraph"/>
    <w:basedOn w:val="Normal"/>
    <w:rsid w:val="00CA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CA3E66"/>
  </w:style>
  <w:style w:type="character" w:customStyle="1" w:styleId="spellingerror">
    <w:name w:val="spellingerror"/>
    <w:basedOn w:val="DefaultParagraphFont"/>
    <w:rsid w:val="00CA3E66"/>
  </w:style>
  <w:style w:type="character" w:styleId="FollowedHyperlink">
    <w:name w:val="FollowedHyperlink"/>
    <w:basedOn w:val="DefaultParagraphFont"/>
    <w:uiPriority w:val="99"/>
    <w:semiHidden/>
    <w:unhideWhenUsed/>
    <w:rsid w:val="00CA3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DA63B36287E4A85D0761B4C71F09B" ma:contentTypeVersion="0" ma:contentTypeDescription="Create a new document." ma:contentTypeScope="" ma:versionID="1c16212653f6fd48df32471495d13a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6905F-7D9D-4106-8FFA-ABF0183C0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CA8EE-813F-4735-9A99-43CE5CE46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E5DD6-A30A-414C-8CAA-A6968A03E1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914</Words>
  <Characters>7409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Dienst Uitvoering Onderwijs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Antti Laitinen</cp:lastModifiedBy>
  <cp:revision>12</cp:revision>
  <dcterms:created xsi:type="dcterms:W3CDTF">2018-05-04T11:03:00Z</dcterms:created>
  <dcterms:modified xsi:type="dcterms:W3CDTF">2018-05-17T11:22:00Z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0x010100C56DA63B36287E4A85D0761B4C71F09B</vt:lpwstr>
  </property>
</Properties>
</file>